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32DD4" w14:textId="77777777" w:rsidR="00DA3884" w:rsidRDefault="00DA3884">
      <w:pPr>
        <w:rPr>
          <w:rFonts w:ascii="黑体" w:eastAsia="黑体" w:hAnsi="黑体" w:hint="eastAsia"/>
          <w:sz w:val="32"/>
          <w:szCs w:val="32"/>
        </w:rPr>
      </w:pPr>
    </w:p>
    <w:p w14:paraId="4651F59B" w14:textId="77777777" w:rsidR="00DA3884" w:rsidRDefault="00DA3884">
      <w:pPr>
        <w:jc w:val="center"/>
        <w:rPr>
          <w:rFonts w:ascii="方正小标宋_GBK" w:eastAsia="方正小标宋_GBK" w:hAnsi="宋体" w:hint="eastAsia"/>
          <w:sz w:val="44"/>
          <w:szCs w:val="44"/>
        </w:rPr>
      </w:pPr>
    </w:p>
    <w:p w14:paraId="5148221C"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木垒哈萨克自治县供销合作社联合社</w:t>
      </w:r>
    </w:p>
    <w:p w14:paraId="57516E1A"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9F9C4CB" w14:textId="77777777" w:rsidR="00DA3884" w:rsidRDefault="00A77B1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FF886C" w14:textId="77777777" w:rsidR="00DA3884" w:rsidRDefault="00A77B1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F21678F" w14:textId="77777777" w:rsidR="00DA3884" w:rsidRDefault="00A77B1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F8EA7FF" w14:textId="77777777" w:rsidR="00DA3884" w:rsidRDefault="00A77B1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ECFD3AE"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A77B18">
          <w:rPr>
            <w:rFonts w:ascii="仿宋_GB2312" w:eastAsia="仿宋_GB2312" w:hAnsi="仿宋_GB2312" w:cs="仿宋_GB2312" w:hint="eastAsia"/>
            <w:bCs/>
            <w:kern w:val="0"/>
            <w:sz w:val="32"/>
            <w:szCs w:val="32"/>
          </w:rPr>
          <w:t>一、主要职能</w:t>
        </w:r>
      </w:hyperlink>
    </w:p>
    <w:p w14:paraId="25F87F5F"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A77B18">
          <w:rPr>
            <w:rFonts w:ascii="仿宋_GB2312" w:eastAsia="仿宋_GB2312" w:hAnsi="仿宋_GB2312" w:cs="仿宋_GB2312" w:hint="eastAsia"/>
            <w:bCs/>
            <w:kern w:val="0"/>
            <w:sz w:val="32"/>
            <w:szCs w:val="32"/>
          </w:rPr>
          <w:t>二、机构设置及人员情况</w:t>
        </w:r>
      </w:hyperlink>
    </w:p>
    <w:p w14:paraId="493B2C17" w14:textId="77777777" w:rsidR="00DA388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A77B18">
          <w:rPr>
            <w:rFonts w:ascii="仿宋_GB2312" w:eastAsia="仿宋_GB2312" w:hAnsi="仿宋_GB2312" w:cs="仿宋_GB2312" w:hint="eastAsia"/>
            <w:b/>
            <w:bCs/>
            <w:sz w:val="32"/>
            <w:szCs w:val="32"/>
          </w:rPr>
          <w:t>第二部分 部门决算情况说明</w:t>
        </w:r>
      </w:hyperlink>
    </w:p>
    <w:p w14:paraId="7E173A41"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A77B18">
          <w:rPr>
            <w:rFonts w:ascii="仿宋_GB2312" w:eastAsia="仿宋_GB2312" w:hAnsi="仿宋_GB2312" w:cs="仿宋_GB2312" w:hint="eastAsia"/>
            <w:bCs/>
            <w:kern w:val="0"/>
            <w:sz w:val="32"/>
            <w:szCs w:val="32"/>
          </w:rPr>
          <w:t>一、收入支出决算总体情况说明</w:t>
        </w:r>
      </w:hyperlink>
    </w:p>
    <w:p w14:paraId="5C22CFE4"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A77B18">
          <w:rPr>
            <w:rFonts w:ascii="仿宋_GB2312" w:eastAsia="仿宋_GB2312" w:hAnsi="仿宋_GB2312" w:cs="仿宋_GB2312" w:hint="eastAsia"/>
            <w:bCs/>
            <w:kern w:val="0"/>
            <w:sz w:val="32"/>
            <w:szCs w:val="32"/>
          </w:rPr>
          <w:t>二、收入决算情况说明</w:t>
        </w:r>
      </w:hyperlink>
    </w:p>
    <w:p w14:paraId="3E8E3678"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A77B18">
          <w:rPr>
            <w:rFonts w:ascii="仿宋_GB2312" w:eastAsia="仿宋_GB2312" w:hAnsi="仿宋_GB2312" w:cs="仿宋_GB2312" w:hint="eastAsia"/>
            <w:bCs/>
            <w:kern w:val="0"/>
            <w:sz w:val="32"/>
            <w:szCs w:val="32"/>
          </w:rPr>
          <w:t>三、支出决算情况说明</w:t>
        </w:r>
      </w:hyperlink>
    </w:p>
    <w:p w14:paraId="70CC6EDC"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A77B18">
          <w:rPr>
            <w:rFonts w:ascii="仿宋_GB2312" w:eastAsia="仿宋_GB2312" w:hAnsi="仿宋_GB2312" w:cs="仿宋_GB2312" w:hint="eastAsia"/>
            <w:bCs/>
            <w:kern w:val="0"/>
            <w:sz w:val="32"/>
            <w:szCs w:val="32"/>
          </w:rPr>
          <w:t>四、财政拨款收入支出决算总体情况说明</w:t>
        </w:r>
      </w:hyperlink>
    </w:p>
    <w:p w14:paraId="6DC5E2E2"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A77B18">
          <w:rPr>
            <w:rFonts w:ascii="仿宋_GB2312" w:eastAsia="仿宋_GB2312" w:hAnsi="仿宋_GB2312" w:cs="仿宋_GB2312" w:hint="eastAsia"/>
            <w:bCs/>
            <w:kern w:val="0"/>
            <w:sz w:val="32"/>
            <w:szCs w:val="32"/>
          </w:rPr>
          <w:t>五、一般公共预算财政拨款支出决算情况说明</w:t>
        </w:r>
      </w:hyperlink>
    </w:p>
    <w:p w14:paraId="5B9DE6C5"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A77B18">
          <w:rPr>
            <w:rFonts w:ascii="仿宋_GB2312" w:eastAsia="仿宋_GB2312" w:hAnsi="仿宋_GB2312" w:cs="仿宋_GB2312" w:hint="eastAsia"/>
            <w:bCs/>
            <w:kern w:val="0"/>
            <w:sz w:val="32"/>
            <w:szCs w:val="32"/>
          </w:rPr>
          <w:t>六、一般公共预算财政拨款基本支出决算情况说明</w:t>
        </w:r>
      </w:hyperlink>
    </w:p>
    <w:p w14:paraId="53AAF858"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A77B18">
          <w:rPr>
            <w:rFonts w:ascii="仿宋_GB2312" w:eastAsia="仿宋_GB2312" w:hAnsi="仿宋_GB2312" w:cs="仿宋_GB2312" w:hint="eastAsia"/>
            <w:bCs/>
            <w:kern w:val="0"/>
            <w:sz w:val="32"/>
            <w:szCs w:val="32"/>
          </w:rPr>
          <w:t>七、财政拨款“三公”经费支出决算情况说明</w:t>
        </w:r>
      </w:hyperlink>
    </w:p>
    <w:p w14:paraId="61062D92"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A77B18">
          <w:rPr>
            <w:rFonts w:ascii="仿宋_GB2312" w:eastAsia="仿宋_GB2312" w:hAnsi="仿宋_GB2312" w:cs="仿宋_GB2312" w:hint="eastAsia"/>
            <w:bCs/>
            <w:kern w:val="0"/>
            <w:sz w:val="32"/>
            <w:szCs w:val="32"/>
          </w:rPr>
          <w:t>八、政府性基金预算财政拨款收入支出决算情况说明</w:t>
        </w:r>
      </w:hyperlink>
    </w:p>
    <w:p w14:paraId="450F1F91" w14:textId="77777777" w:rsidR="00DA3884" w:rsidRDefault="00000000">
      <w:hyperlink w:anchor="_Toc5810" w:history="1">
        <w:r w:rsidR="00A77B18">
          <w:rPr>
            <w:rFonts w:ascii="仿宋_GB2312" w:eastAsia="仿宋_GB2312" w:hAnsi="仿宋_GB2312" w:cs="仿宋_GB2312" w:hint="eastAsia"/>
            <w:bCs/>
            <w:kern w:val="0"/>
            <w:sz w:val="32"/>
            <w:szCs w:val="32"/>
          </w:rPr>
          <w:t>九、国有资本经营预算财政拨款收入支出决算情况说明</w:t>
        </w:r>
      </w:hyperlink>
    </w:p>
    <w:p w14:paraId="703ADC3C"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A77B18">
          <w:rPr>
            <w:rFonts w:ascii="仿宋_GB2312" w:eastAsia="仿宋_GB2312" w:hAnsi="仿宋_GB2312" w:cs="仿宋_GB2312" w:hint="eastAsia"/>
            <w:sz w:val="32"/>
            <w:szCs w:val="32"/>
          </w:rPr>
          <w:t>十</w:t>
        </w:r>
        <w:r w:rsidR="00A77B18">
          <w:rPr>
            <w:rFonts w:ascii="仿宋_GB2312" w:eastAsia="仿宋_GB2312" w:hAnsi="仿宋_GB2312" w:cs="仿宋_GB2312" w:hint="eastAsia"/>
            <w:bCs/>
            <w:kern w:val="0"/>
            <w:sz w:val="32"/>
            <w:szCs w:val="32"/>
          </w:rPr>
          <w:t>、其他重要事项的情况说明</w:t>
        </w:r>
      </w:hyperlink>
    </w:p>
    <w:p w14:paraId="1D1FCC7B" w14:textId="77777777" w:rsidR="00DA388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A77B18">
          <w:rPr>
            <w:rFonts w:ascii="仿宋_GB2312" w:eastAsia="仿宋_GB2312" w:hAnsi="仿宋_GB2312" w:cs="仿宋_GB2312" w:hint="eastAsia"/>
            <w:sz w:val="32"/>
            <w:szCs w:val="32"/>
          </w:rPr>
          <w:t>（一）机关运行经费支出情况</w:t>
        </w:r>
      </w:hyperlink>
    </w:p>
    <w:p w14:paraId="67F446B3" w14:textId="77777777" w:rsidR="00DA388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A77B18">
          <w:rPr>
            <w:rFonts w:ascii="仿宋_GB2312" w:eastAsia="仿宋_GB2312" w:hAnsi="仿宋_GB2312" w:cs="仿宋_GB2312" w:hint="eastAsia"/>
            <w:sz w:val="32"/>
            <w:szCs w:val="32"/>
          </w:rPr>
          <w:t>（二）政府采购情况</w:t>
        </w:r>
      </w:hyperlink>
    </w:p>
    <w:p w14:paraId="21492DD3" w14:textId="77777777" w:rsidR="00DA388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A77B18">
          <w:rPr>
            <w:rFonts w:ascii="仿宋_GB2312" w:eastAsia="仿宋_GB2312" w:hAnsi="仿宋_GB2312" w:cs="仿宋_GB2312" w:hint="eastAsia"/>
            <w:sz w:val="32"/>
            <w:szCs w:val="32"/>
          </w:rPr>
          <w:t>（三）国有资产占用情况说明</w:t>
        </w:r>
      </w:hyperlink>
    </w:p>
    <w:p w14:paraId="0F6FC79B"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A77B18">
          <w:rPr>
            <w:rFonts w:ascii="仿宋_GB2312" w:eastAsia="仿宋_GB2312" w:hAnsi="仿宋_GB2312" w:cs="仿宋_GB2312" w:hint="eastAsia"/>
            <w:bCs/>
            <w:kern w:val="0"/>
            <w:sz w:val="32"/>
            <w:szCs w:val="32"/>
          </w:rPr>
          <w:t>十一、预算绩效的情况说明</w:t>
        </w:r>
      </w:hyperlink>
    </w:p>
    <w:p w14:paraId="4E493184" w14:textId="77777777" w:rsidR="00DA3884" w:rsidRDefault="00A77B1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8FD753C" w14:textId="77777777" w:rsidR="00DA3884" w:rsidRDefault="00000000">
      <w:pPr>
        <w:pStyle w:val="TOC1"/>
        <w:tabs>
          <w:tab w:val="right" w:pos="8306"/>
        </w:tabs>
        <w:rPr>
          <w:rFonts w:ascii="仿宋_GB2312" w:eastAsia="仿宋_GB2312" w:hAnsi="仿宋_GB2312" w:cs="仿宋_GB2312" w:hint="eastAsia"/>
          <w:b/>
          <w:bCs/>
          <w:sz w:val="32"/>
          <w:szCs w:val="32"/>
        </w:rPr>
      </w:pPr>
      <w:hyperlink w:anchor="_Toc3250" w:history="1">
        <w:r w:rsidR="00A77B18">
          <w:rPr>
            <w:rFonts w:ascii="仿宋_GB2312" w:eastAsia="仿宋_GB2312" w:hAnsi="仿宋_GB2312" w:cs="仿宋_GB2312" w:hint="eastAsia"/>
            <w:b/>
            <w:bCs/>
            <w:sz w:val="32"/>
            <w:szCs w:val="32"/>
          </w:rPr>
          <w:t>第三部分 专业名词解释</w:t>
        </w:r>
      </w:hyperlink>
    </w:p>
    <w:p w14:paraId="5E87684B" w14:textId="77777777" w:rsidR="00DA388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A77B18">
          <w:rPr>
            <w:rFonts w:ascii="仿宋_GB2312" w:eastAsia="仿宋_GB2312" w:hAnsi="仿宋_GB2312" w:cs="仿宋_GB2312" w:hint="eastAsia"/>
            <w:b/>
            <w:bCs/>
            <w:sz w:val="32"/>
            <w:szCs w:val="32"/>
          </w:rPr>
          <w:t>第四部分 部门决算报表（见附表）</w:t>
        </w:r>
      </w:hyperlink>
    </w:p>
    <w:p w14:paraId="0BB8FBDC"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A77B18">
          <w:rPr>
            <w:rFonts w:ascii="仿宋_GB2312" w:eastAsia="仿宋_GB2312" w:hAnsi="仿宋_GB2312" w:cs="仿宋_GB2312" w:hint="eastAsia"/>
            <w:bCs/>
            <w:kern w:val="0"/>
            <w:sz w:val="32"/>
            <w:szCs w:val="32"/>
          </w:rPr>
          <w:t>一、《收入支出决算总表》</w:t>
        </w:r>
      </w:hyperlink>
    </w:p>
    <w:p w14:paraId="52A2EF01"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A77B18">
          <w:rPr>
            <w:rFonts w:ascii="仿宋_GB2312" w:eastAsia="仿宋_GB2312" w:hAnsi="仿宋_GB2312" w:cs="仿宋_GB2312" w:hint="eastAsia"/>
            <w:bCs/>
            <w:kern w:val="0"/>
            <w:sz w:val="32"/>
            <w:szCs w:val="32"/>
          </w:rPr>
          <w:t>二、《收入决算表》</w:t>
        </w:r>
      </w:hyperlink>
    </w:p>
    <w:p w14:paraId="4FB7C929"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A77B18">
          <w:rPr>
            <w:rFonts w:ascii="仿宋_GB2312" w:eastAsia="仿宋_GB2312" w:hAnsi="仿宋_GB2312" w:cs="仿宋_GB2312" w:hint="eastAsia"/>
            <w:bCs/>
            <w:kern w:val="0"/>
            <w:sz w:val="32"/>
            <w:szCs w:val="32"/>
          </w:rPr>
          <w:t>三、《支出决算表》</w:t>
        </w:r>
      </w:hyperlink>
    </w:p>
    <w:p w14:paraId="58AD14E4"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A77B18">
          <w:rPr>
            <w:rFonts w:ascii="仿宋_GB2312" w:eastAsia="仿宋_GB2312" w:hAnsi="仿宋_GB2312" w:cs="仿宋_GB2312" w:hint="eastAsia"/>
            <w:bCs/>
            <w:kern w:val="0"/>
            <w:sz w:val="32"/>
            <w:szCs w:val="32"/>
          </w:rPr>
          <w:t>四、《财政拨款收入支出决算总表》</w:t>
        </w:r>
      </w:hyperlink>
    </w:p>
    <w:p w14:paraId="0307575B"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A77B18">
          <w:rPr>
            <w:rFonts w:ascii="仿宋_GB2312" w:eastAsia="仿宋_GB2312" w:hAnsi="仿宋_GB2312" w:cs="仿宋_GB2312" w:hint="eastAsia"/>
            <w:bCs/>
            <w:kern w:val="0"/>
            <w:sz w:val="32"/>
            <w:szCs w:val="32"/>
          </w:rPr>
          <w:t>五、《一般公共预算财政拨款支出决算表》</w:t>
        </w:r>
      </w:hyperlink>
    </w:p>
    <w:p w14:paraId="4BAF0072"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A77B18">
          <w:rPr>
            <w:rFonts w:ascii="仿宋_GB2312" w:eastAsia="仿宋_GB2312" w:hAnsi="仿宋_GB2312" w:cs="仿宋_GB2312" w:hint="eastAsia"/>
            <w:bCs/>
            <w:kern w:val="0"/>
            <w:sz w:val="32"/>
            <w:szCs w:val="32"/>
          </w:rPr>
          <w:t>六、《一般公共预算财政拨款基本支出决算表》</w:t>
        </w:r>
      </w:hyperlink>
    </w:p>
    <w:p w14:paraId="13B0ECB6" w14:textId="77777777" w:rsidR="00DA388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A77B18">
          <w:rPr>
            <w:rFonts w:ascii="仿宋_GB2312" w:eastAsia="仿宋_GB2312" w:hAnsi="仿宋_GB2312" w:cs="仿宋_GB2312" w:hint="eastAsia"/>
            <w:bCs/>
            <w:kern w:val="0"/>
            <w:sz w:val="32"/>
            <w:szCs w:val="32"/>
          </w:rPr>
          <w:t>七、《财政拨款“三公”经费支出决算表》</w:t>
        </w:r>
      </w:hyperlink>
    </w:p>
    <w:p w14:paraId="0575BDB0" w14:textId="77777777" w:rsidR="00DA388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A77B18">
          <w:rPr>
            <w:rFonts w:ascii="仿宋_GB2312" w:eastAsia="仿宋_GB2312" w:hAnsi="仿宋_GB2312" w:cs="仿宋_GB2312" w:hint="eastAsia"/>
            <w:bCs/>
            <w:kern w:val="0"/>
            <w:sz w:val="32"/>
            <w:szCs w:val="32"/>
          </w:rPr>
          <w:t>八、《政府性基金预算财政拨款收入支出决算表》</w:t>
        </w:r>
      </w:hyperlink>
    </w:p>
    <w:p w14:paraId="10FACBED" w14:textId="77777777" w:rsidR="00DA3884" w:rsidRDefault="00A77B1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06E056A" w14:textId="77777777" w:rsidR="00DA3884" w:rsidRDefault="00A77B18">
      <w:r>
        <w:rPr>
          <w:rFonts w:ascii="仿宋_GB2312" w:eastAsia="仿宋_GB2312" w:hAnsi="仿宋_GB2312" w:cs="仿宋_GB2312" w:hint="eastAsia"/>
          <w:sz w:val="32"/>
          <w:szCs w:val="32"/>
        </w:rPr>
        <w:fldChar w:fldCharType="end"/>
      </w:r>
    </w:p>
    <w:p w14:paraId="17D25D78" w14:textId="77777777" w:rsidR="00DA3884" w:rsidRDefault="00A77B18">
      <w:pPr>
        <w:rPr>
          <w:rFonts w:ascii="仿宋_GB2312" w:eastAsia="仿宋_GB2312"/>
          <w:sz w:val="32"/>
          <w:szCs w:val="32"/>
        </w:rPr>
      </w:pPr>
      <w:r>
        <w:rPr>
          <w:rFonts w:ascii="仿宋_GB2312" w:eastAsia="仿宋_GB2312" w:hint="eastAsia"/>
          <w:sz w:val="32"/>
          <w:szCs w:val="32"/>
        </w:rPr>
        <w:br w:type="page"/>
      </w:r>
    </w:p>
    <w:p w14:paraId="7C5893A4" w14:textId="77777777" w:rsidR="00DA3884" w:rsidRDefault="00A77B1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D24F81E" w14:textId="77777777" w:rsidR="00DA3884" w:rsidRDefault="00A77B1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47F3705"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1、贯彻执行国家有关规定和市场经济体制有关要求，创新体制机制，围绕建立和完善社会化服务体系，负责做好为农业、农村、农民服务工作。</w:t>
      </w:r>
    </w:p>
    <w:p w14:paraId="2F6E8B4A"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2、负责对本级社有资产行驶出资人代表和管理职能，监督社有资产保值增值；负责对自治县供销社系统行使行业管理、指导、协调和服务职能。</w:t>
      </w:r>
    </w:p>
    <w:p w14:paraId="3EE272DF"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105D9873" w14:textId="77777777" w:rsidR="0074089F"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4、负责自治县供销合作社联合社机关干部人事管理工作，负责自治县供销系统干部职工、农民经纪人和农民专业合作经济组织人员的教育与培训工作，指导有关行业协会、学会的工作。</w:t>
      </w:r>
    </w:p>
    <w:p w14:paraId="3E4F90F5" w14:textId="2916B2B0" w:rsidR="00DA3884" w:rsidRPr="0074089F" w:rsidRDefault="0074089F" w:rsidP="0074089F">
      <w:pPr>
        <w:ind w:firstLineChars="200" w:firstLine="640"/>
        <w:rPr>
          <w:rFonts w:ascii="仿宋_GB2312" w:eastAsia="仿宋_GB2312"/>
          <w:sz w:val="32"/>
          <w:szCs w:val="32"/>
        </w:rPr>
      </w:pPr>
      <w:r w:rsidRPr="0074089F">
        <w:rPr>
          <w:rFonts w:ascii="仿宋_GB2312" w:eastAsia="仿宋_GB2312" w:hint="eastAsia"/>
          <w:sz w:val="32"/>
          <w:szCs w:val="32"/>
        </w:rPr>
        <w:t>5、承办县委、县人民政府和上级业务部门交办的其他事项</w:t>
      </w:r>
      <w:r>
        <w:rPr>
          <w:rFonts w:ascii="仿宋_GB2312" w:eastAsia="仿宋_GB2312" w:hint="eastAsia"/>
          <w:sz w:val="32"/>
          <w:szCs w:val="32"/>
        </w:rPr>
        <w:t>。</w:t>
      </w:r>
    </w:p>
    <w:p w14:paraId="0D78DCCD" w14:textId="77777777" w:rsidR="00DA3884" w:rsidRDefault="00A77B1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0BB571F" w14:textId="77777777" w:rsidR="00DA3884" w:rsidRPr="0074089F" w:rsidRDefault="00A77B18" w:rsidP="0074089F">
      <w:pPr>
        <w:ind w:firstLineChars="200" w:firstLine="640"/>
        <w:rPr>
          <w:rFonts w:ascii="仿宋_GB2312" w:eastAsia="仿宋_GB2312"/>
          <w:sz w:val="32"/>
          <w:szCs w:val="32"/>
        </w:rPr>
      </w:pPr>
      <w:r>
        <w:rPr>
          <w:rFonts w:ascii="仿宋_GB2312" w:eastAsia="仿宋_GB2312" w:hint="eastAsia"/>
          <w:sz w:val="32"/>
          <w:szCs w:val="32"/>
        </w:rPr>
        <w:t>木垒哈萨克自治县供销合作社联合社2023年度，实有人数</w:t>
      </w:r>
      <w:r w:rsidRPr="0074089F">
        <w:rPr>
          <w:rFonts w:ascii="仿宋_GB2312" w:eastAsia="仿宋_GB2312" w:hint="eastAsia"/>
          <w:sz w:val="32"/>
          <w:szCs w:val="32"/>
        </w:rPr>
        <w:t>10</w:t>
      </w:r>
      <w:r>
        <w:rPr>
          <w:rFonts w:ascii="仿宋_GB2312" w:eastAsia="仿宋_GB2312" w:hint="eastAsia"/>
          <w:sz w:val="32"/>
          <w:szCs w:val="32"/>
        </w:rPr>
        <w:t>人，其中：在职人员</w:t>
      </w:r>
      <w:r w:rsidRPr="0074089F">
        <w:rPr>
          <w:rFonts w:ascii="仿宋_GB2312" w:eastAsia="仿宋_GB2312" w:hint="eastAsia"/>
          <w:sz w:val="32"/>
          <w:szCs w:val="32"/>
        </w:rPr>
        <w:t>7</w:t>
      </w:r>
      <w:r>
        <w:rPr>
          <w:rFonts w:ascii="仿宋_GB2312" w:eastAsia="仿宋_GB2312" w:hint="eastAsia"/>
          <w:sz w:val="32"/>
          <w:szCs w:val="32"/>
        </w:rPr>
        <w:t>人，离休人员</w:t>
      </w:r>
      <w:r w:rsidRPr="0074089F">
        <w:rPr>
          <w:rFonts w:ascii="仿宋_GB2312" w:eastAsia="仿宋_GB2312" w:hint="eastAsia"/>
          <w:sz w:val="32"/>
          <w:szCs w:val="32"/>
        </w:rPr>
        <w:t>0</w:t>
      </w:r>
      <w:r>
        <w:rPr>
          <w:rFonts w:ascii="仿宋_GB2312" w:eastAsia="仿宋_GB2312" w:hint="eastAsia"/>
          <w:sz w:val="32"/>
          <w:szCs w:val="32"/>
        </w:rPr>
        <w:t>人，退休人员</w:t>
      </w:r>
      <w:r w:rsidRPr="0074089F">
        <w:rPr>
          <w:rFonts w:ascii="仿宋_GB2312" w:eastAsia="仿宋_GB2312" w:hint="eastAsia"/>
          <w:sz w:val="32"/>
          <w:szCs w:val="32"/>
        </w:rPr>
        <w:t>3</w:t>
      </w:r>
      <w:r>
        <w:rPr>
          <w:rFonts w:ascii="仿宋_GB2312" w:eastAsia="仿宋_GB2312" w:hint="eastAsia"/>
          <w:sz w:val="32"/>
          <w:szCs w:val="32"/>
        </w:rPr>
        <w:t>人。</w:t>
      </w:r>
    </w:p>
    <w:p w14:paraId="55A3FCC7" w14:textId="6FEFFB92" w:rsidR="00DA3884" w:rsidRPr="0074089F" w:rsidRDefault="00A77B18">
      <w:pPr>
        <w:ind w:firstLineChars="200" w:firstLine="640"/>
        <w:rPr>
          <w:rFonts w:ascii="仿宋_GB2312" w:eastAsia="仿宋_GB2312"/>
          <w:sz w:val="32"/>
          <w:szCs w:val="32"/>
        </w:rPr>
        <w:sectPr w:rsidR="00DA3884" w:rsidRPr="0074089F">
          <w:footerReference w:type="default" r:id="rId8"/>
          <w:pgSz w:w="11906" w:h="16838"/>
          <w:pgMar w:top="1440" w:right="1800" w:bottom="1440" w:left="1800" w:header="851" w:footer="992" w:gutter="0"/>
          <w:cols w:space="720"/>
          <w:docGrid w:type="lines" w:linePitch="312"/>
        </w:sectPr>
      </w:pPr>
      <w:r w:rsidRPr="0074089F">
        <w:rPr>
          <w:rFonts w:ascii="仿宋_GB2312" w:eastAsia="仿宋_GB2312" w:hint="eastAsia"/>
          <w:sz w:val="32"/>
          <w:szCs w:val="32"/>
        </w:rPr>
        <w:lastRenderedPageBreak/>
        <w:t>单位无下属预算单位，下设</w:t>
      </w:r>
      <w:r w:rsidR="0074089F">
        <w:rPr>
          <w:rFonts w:ascii="仿宋_GB2312" w:eastAsia="仿宋_GB2312" w:hint="eastAsia"/>
          <w:sz w:val="32"/>
          <w:szCs w:val="32"/>
        </w:rPr>
        <w:t>4</w:t>
      </w:r>
      <w:r w:rsidRPr="0074089F">
        <w:rPr>
          <w:rFonts w:ascii="仿宋_GB2312" w:eastAsia="仿宋_GB2312" w:hint="eastAsia"/>
          <w:sz w:val="32"/>
          <w:szCs w:val="32"/>
        </w:rPr>
        <w:t>个处室，分别是：</w:t>
      </w:r>
      <w:r w:rsidR="0074089F" w:rsidRPr="0074089F">
        <w:rPr>
          <w:rFonts w:ascii="仿宋_GB2312" w:eastAsia="仿宋_GB2312" w:hint="eastAsia"/>
          <w:sz w:val="32"/>
          <w:szCs w:val="32"/>
        </w:rPr>
        <w:t>行政办公室、综合业务股、合作经济组织管理股、财务统计股</w:t>
      </w:r>
      <w:r w:rsidRPr="0074089F">
        <w:rPr>
          <w:rFonts w:ascii="仿宋_GB2312" w:eastAsia="仿宋_GB2312" w:hint="eastAsia"/>
          <w:sz w:val="32"/>
          <w:szCs w:val="32"/>
        </w:rPr>
        <w:t>。</w:t>
      </w:r>
    </w:p>
    <w:p w14:paraId="0F2531C4" w14:textId="77777777" w:rsidR="00DA3884" w:rsidRDefault="00A77B1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0F2ED05" w14:textId="77777777" w:rsidR="00DA3884" w:rsidRDefault="00A77B1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27B90DD"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2023年度收入总计145.92万元，其中：本年收入合计145.92万元，使用非财政拨款结余0.00万元，年初结转和结余0.00万元。</w:t>
      </w:r>
    </w:p>
    <w:p w14:paraId="79714307"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2023年度支出总计145.92万元，其中：本年支出合计145.92万元，结余分配0.00万元，年末结转和结余0.00万元。</w:t>
      </w:r>
    </w:p>
    <w:p w14:paraId="09254E18" w14:textId="39429B9E"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w:t>
      </w:r>
    </w:p>
    <w:p w14:paraId="7731AD95" w14:textId="77777777" w:rsidR="00DA3884" w:rsidRDefault="00A77B1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7DD162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本年收入145.92万元，其中：财政拨款收入</w:t>
      </w:r>
      <w:r w:rsidRPr="0074089F">
        <w:rPr>
          <w:rFonts w:ascii="仿宋_GB2312" w:eastAsia="仿宋_GB2312" w:hint="eastAsia"/>
          <w:sz w:val="32"/>
          <w:szCs w:val="32"/>
        </w:rPr>
        <w:t>145.92</w:t>
      </w:r>
      <w:r>
        <w:rPr>
          <w:rFonts w:ascii="仿宋_GB2312" w:eastAsia="仿宋_GB2312" w:hint="eastAsia"/>
          <w:sz w:val="32"/>
          <w:szCs w:val="32"/>
        </w:rPr>
        <w:t>万元，占</w:t>
      </w:r>
      <w:r w:rsidRPr="0074089F">
        <w:rPr>
          <w:rFonts w:ascii="仿宋_GB2312" w:eastAsia="仿宋_GB2312" w:hint="eastAsia"/>
          <w:sz w:val="32"/>
          <w:szCs w:val="32"/>
        </w:rPr>
        <w:t>100.00</w:t>
      </w:r>
      <w:r>
        <w:rPr>
          <w:rFonts w:ascii="仿宋_GB2312" w:eastAsia="仿宋_GB2312" w:hint="eastAsia"/>
          <w:sz w:val="32"/>
          <w:szCs w:val="32"/>
        </w:rPr>
        <w:t>%；上级补助收入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%；事业收入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%；经营收入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%；附属单位上缴收入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%；其他收入</w:t>
      </w:r>
      <w:r w:rsidRPr="0074089F">
        <w:rPr>
          <w:rFonts w:ascii="仿宋_GB2312" w:eastAsia="仿宋_GB2312" w:hint="eastAsia"/>
          <w:sz w:val="32"/>
          <w:szCs w:val="32"/>
        </w:rPr>
        <w:t>0.00</w:t>
      </w:r>
      <w:r>
        <w:rPr>
          <w:rFonts w:ascii="仿宋_GB2312" w:eastAsia="仿宋_GB2312" w:hint="eastAsia"/>
          <w:sz w:val="32"/>
          <w:szCs w:val="32"/>
        </w:rPr>
        <w:t>万元，占</w:t>
      </w:r>
      <w:r w:rsidRPr="0074089F">
        <w:rPr>
          <w:rFonts w:ascii="仿宋_GB2312" w:eastAsia="仿宋_GB2312" w:hint="eastAsia"/>
          <w:sz w:val="32"/>
          <w:szCs w:val="32"/>
        </w:rPr>
        <w:t>0.00</w:t>
      </w:r>
      <w:r>
        <w:rPr>
          <w:rFonts w:ascii="仿宋_GB2312" w:eastAsia="仿宋_GB2312" w:hint="eastAsia"/>
          <w:sz w:val="32"/>
          <w:szCs w:val="32"/>
        </w:rPr>
        <w:t>%。</w:t>
      </w:r>
    </w:p>
    <w:p w14:paraId="07A8AFAB" w14:textId="77777777" w:rsidR="00DA3884" w:rsidRDefault="00A77B1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67D523" w14:textId="7777777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hint="eastAsia"/>
          <w:sz w:val="32"/>
          <w:szCs w:val="32"/>
        </w:rPr>
        <w:t>本年支出145.92万元，其中：基本支出145.92万元，占100.00%；项目支出0.00万元，占0.00%；上缴上级支出0.00万元，占0.00%；经营支出0.00万元，占0.00%；对附属单位补助支出0.00万元，占0.00%。</w:t>
      </w:r>
    </w:p>
    <w:p w14:paraId="43688B63" w14:textId="77777777" w:rsidR="00DA3884" w:rsidRDefault="00A77B1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B82F8E" w14:textId="77777777"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74089F">
        <w:rPr>
          <w:rFonts w:ascii="仿宋_GB2312" w:eastAsia="仿宋_GB2312" w:hint="eastAsia"/>
          <w:sz w:val="32"/>
          <w:szCs w:val="32"/>
        </w:rPr>
        <w:t>145.92</w:t>
      </w:r>
      <w:r>
        <w:rPr>
          <w:rFonts w:ascii="仿宋_GB2312" w:eastAsia="仿宋_GB2312" w:hint="eastAsia"/>
          <w:sz w:val="32"/>
          <w:szCs w:val="32"/>
        </w:rPr>
        <w:t>万元，其中：年初财政拨款结转和结余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万元，本年财政拨款收入</w:t>
      </w:r>
      <w:r w:rsidRPr="0074089F">
        <w:rPr>
          <w:rFonts w:ascii="仿宋_GB2312" w:eastAsia="仿宋_GB2312" w:hint="eastAsia"/>
          <w:sz w:val="32"/>
          <w:szCs w:val="32"/>
        </w:rPr>
        <w:t>145.92</w:t>
      </w:r>
      <w:r>
        <w:rPr>
          <w:rFonts w:ascii="仿宋_GB2312" w:eastAsia="仿宋_GB2312" w:hint="eastAsia"/>
          <w:sz w:val="32"/>
          <w:szCs w:val="32"/>
        </w:rPr>
        <w:t>万元。财政拨款支出总计</w:t>
      </w:r>
      <w:r w:rsidRPr="0074089F">
        <w:rPr>
          <w:rFonts w:ascii="仿宋_GB2312" w:eastAsia="仿宋_GB2312" w:hint="eastAsia"/>
          <w:sz w:val="32"/>
          <w:szCs w:val="32"/>
        </w:rPr>
        <w:t>145.92</w:t>
      </w:r>
      <w:r>
        <w:rPr>
          <w:rFonts w:ascii="仿宋_GB2312" w:eastAsia="仿宋_GB2312" w:hint="eastAsia"/>
          <w:sz w:val="32"/>
          <w:szCs w:val="32"/>
        </w:rPr>
        <w:t>万元，其中：年末财政拨款结转和结余</w:t>
      </w:r>
      <w:r w:rsidRPr="0074089F">
        <w:rPr>
          <w:rFonts w:ascii="仿宋_GB2312" w:eastAsia="仿宋_GB2312" w:hint="eastAsia"/>
          <w:sz w:val="32"/>
          <w:szCs w:val="32"/>
        </w:rPr>
        <w:t>0.00</w:t>
      </w:r>
      <w:r>
        <w:rPr>
          <w:rFonts w:ascii="仿宋_GB2312" w:eastAsia="仿宋_GB2312" w:hint="eastAsia"/>
          <w:sz w:val="32"/>
          <w:szCs w:val="32"/>
        </w:rPr>
        <w:t>万元，本年财政拨款支出</w:t>
      </w:r>
      <w:r w:rsidRPr="0074089F">
        <w:rPr>
          <w:rFonts w:ascii="仿宋_GB2312" w:eastAsia="仿宋_GB2312" w:hint="eastAsia"/>
          <w:sz w:val="32"/>
          <w:szCs w:val="32"/>
        </w:rPr>
        <w:t>145.92</w:t>
      </w:r>
      <w:r>
        <w:rPr>
          <w:rFonts w:ascii="仿宋_GB2312" w:eastAsia="仿宋_GB2312" w:hint="eastAsia"/>
          <w:sz w:val="32"/>
          <w:szCs w:val="32"/>
        </w:rPr>
        <w:t>万元。</w:t>
      </w:r>
    </w:p>
    <w:p w14:paraId="61052536" w14:textId="7014967A"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万元，预决算差异率44.98%，主要原因是：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1D718586" w14:textId="77777777" w:rsidR="00DA3884" w:rsidRDefault="00A77B1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71C37A7"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08FD092" w14:textId="38D7129D" w:rsidR="00DA3884" w:rsidRDefault="00A77B18" w:rsidP="0074089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2023年度一般公共预算财政拨款支出145.92万元，占本年支出合计的</w:t>
      </w:r>
      <w:r w:rsidRPr="0074089F">
        <w:rPr>
          <w:rFonts w:ascii="仿宋_GB2312" w:eastAsia="仿宋_GB2312" w:hint="eastAsia"/>
          <w:sz w:val="32"/>
          <w:szCs w:val="32"/>
        </w:rPr>
        <w:t>100.00%</w:t>
      </w:r>
      <w:r>
        <w:rPr>
          <w:rFonts w:ascii="仿宋_GB2312" w:eastAsia="仿宋_GB2312" w:hint="eastAsia"/>
          <w:sz w:val="32"/>
          <w:szCs w:val="32"/>
        </w:rPr>
        <w:t>。与上年相比，</w:t>
      </w:r>
      <w:r w:rsidRPr="0074089F">
        <w:rPr>
          <w:rFonts w:ascii="仿宋_GB2312" w:eastAsia="仿宋_GB2312" w:hint="eastAsia"/>
          <w:sz w:val="32"/>
          <w:szCs w:val="32"/>
        </w:rPr>
        <w:t>增加42.20万元</w:t>
      </w:r>
      <w:r>
        <w:rPr>
          <w:rFonts w:ascii="仿宋_GB2312" w:eastAsia="仿宋_GB2312" w:hint="eastAsia"/>
          <w:sz w:val="32"/>
          <w:szCs w:val="32"/>
        </w:rPr>
        <w:t>，增长40.69%,主要原因是：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Pr>
          <w:rFonts w:ascii="仿宋_GB2312" w:eastAsia="仿宋_GB2312" w:hint="eastAsia"/>
          <w:sz w:val="32"/>
          <w:szCs w:val="32"/>
        </w:rPr>
        <w:t>。与年初预算相比，年初预算数</w:t>
      </w:r>
      <w:r w:rsidRPr="0074089F">
        <w:rPr>
          <w:rFonts w:ascii="仿宋_GB2312" w:eastAsia="仿宋_GB2312" w:hint="eastAsia"/>
          <w:sz w:val="32"/>
          <w:szCs w:val="32"/>
        </w:rPr>
        <w:t>100.65</w:t>
      </w:r>
      <w:r>
        <w:rPr>
          <w:rFonts w:ascii="仿宋_GB2312" w:eastAsia="仿宋_GB2312" w:hint="eastAsia"/>
          <w:sz w:val="32"/>
          <w:szCs w:val="32"/>
        </w:rPr>
        <w:t>万元，决算数</w:t>
      </w:r>
      <w:r w:rsidRPr="0074089F">
        <w:rPr>
          <w:rFonts w:ascii="仿宋_GB2312" w:eastAsia="仿宋_GB2312" w:hint="eastAsia"/>
          <w:sz w:val="32"/>
          <w:szCs w:val="32"/>
        </w:rPr>
        <w:t>145.92</w:t>
      </w:r>
      <w:r>
        <w:rPr>
          <w:rFonts w:ascii="仿宋_GB2312" w:eastAsia="仿宋_GB2312" w:hint="eastAsia"/>
          <w:sz w:val="32"/>
          <w:szCs w:val="32"/>
        </w:rPr>
        <w:t>万元，预决算差异率</w:t>
      </w:r>
      <w:r w:rsidRPr="0074089F">
        <w:rPr>
          <w:rFonts w:ascii="仿宋_GB2312" w:eastAsia="仿宋_GB2312" w:hint="eastAsia"/>
          <w:sz w:val="32"/>
          <w:szCs w:val="32"/>
        </w:rPr>
        <w:t>44.98%</w:t>
      </w:r>
      <w:r>
        <w:rPr>
          <w:rFonts w:ascii="仿宋_GB2312" w:eastAsia="仿宋_GB2312" w:hint="eastAsia"/>
          <w:sz w:val="32"/>
          <w:szCs w:val="32"/>
        </w:rPr>
        <w:t>，主要原因是：</w:t>
      </w:r>
      <w:r w:rsidR="0074089F">
        <w:rPr>
          <w:rFonts w:ascii="仿宋_GB2312" w:eastAsia="仿宋_GB2312" w:hint="eastAsia"/>
          <w:sz w:val="32"/>
          <w:szCs w:val="32"/>
        </w:rPr>
        <w:t>年中追加木垒县供销社</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Pr>
          <w:rFonts w:ascii="仿宋_GB2312" w:eastAsia="仿宋_GB2312" w:hint="eastAsia"/>
          <w:sz w:val="32"/>
          <w:szCs w:val="32"/>
        </w:rPr>
        <w:t>。</w:t>
      </w:r>
    </w:p>
    <w:p w14:paraId="28412EC8" w14:textId="77777777" w:rsidR="00DA3884" w:rsidRDefault="00A77B1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2B2C00" w14:textId="6C70D602"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1.社会保障和就业支出（类）</w:t>
      </w:r>
      <w:r w:rsidRPr="0074089F">
        <w:rPr>
          <w:rFonts w:ascii="仿宋_GB2312" w:eastAsia="仿宋_GB2312" w:hint="eastAsia"/>
          <w:sz w:val="32"/>
          <w:szCs w:val="32"/>
        </w:rPr>
        <w:t>16.26</w:t>
      </w:r>
      <w:r w:rsidRPr="0074089F">
        <w:rPr>
          <w:rFonts w:ascii="仿宋_GB2312" w:eastAsia="仿宋_GB2312"/>
          <w:sz w:val="32"/>
          <w:szCs w:val="32"/>
        </w:rPr>
        <w:t>万元，占</w:t>
      </w:r>
      <w:r w:rsidRPr="0074089F">
        <w:rPr>
          <w:rFonts w:ascii="仿宋_GB2312" w:eastAsia="仿宋_GB2312" w:hint="eastAsia"/>
          <w:sz w:val="32"/>
          <w:szCs w:val="32"/>
        </w:rPr>
        <w:t>11.14</w:t>
      </w:r>
      <w:r w:rsidRPr="0074089F">
        <w:rPr>
          <w:rFonts w:ascii="仿宋_GB2312" w:eastAsia="仿宋_GB2312"/>
          <w:sz w:val="32"/>
          <w:szCs w:val="32"/>
        </w:rPr>
        <w:t>%；</w:t>
      </w:r>
    </w:p>
    <w:p w14:paraId="4146A59C" w14:textId="3FCEFEB7" w:rsidR="00DA3884" w:rsidRPr="0074089F" w:rsidRDefault="00A77B18" w:rsidP="0074089F">
      <w:pPr>
        <w:ind w:firstLineChars="200" w:firstLine="640"/>
        <w:rPr>
          <w:rFonts w:ascii="仿宋_GB2312" w:eastAsia="仿宋_GB2312"/>
          <w:sz w:val="32"/>
          <w:szCs w:val="32"/>
        </w:rPr>
      </w:pPr>
      <w:r w:rsidRPr="0074089F">
        <w:rPr>
          <w:rFonts w:ascii="仿宋_GB2312" w:eastAsia="仿宋_GB2312"/>
          <w:sz w:val="32"/>
          <w:szCs w:val="32"/>
        </w:rPr>
        <w:t>2.农林水支出（类）</w:t>
      </w:r>
      <w:r w:rsidRPr="0074089F">
        <w:rPr>
          <w:rFonts w:ascii="仿宋_GB2312" w:eastAsia="仿宋_GB2312" w:hint="eastAsia"/>
          <w:sz w:val="32"/>
          <w:szCs w:val="32"/>
        </w:rPr>
        <w:t>30.00</w:t>
      </w:r>
      <w:r w:rsidRPr="0074089F">
        <w:rPr>
          <w:rFonts w:ascii="仿宋_GB2312" w:eastAsia="仿宋_GB2312"/>
          <w:sz w:val="32"/>
          <w:szCs w:val="32"/>
        </w:rPr>
        <w:t>万元，占</w:t>
      </w:r>
      <w:r w:rsidRPr="0074089F">
        <w:rPr>
          <w:rFonts w:ascii="仿宋_GB2312" w:eastAsia="仿宋_GB2312" w:hint="eastAsia"/>
          <w:sz w:val="32"/>
          <w:szCs w:val="32"/>
        </w:rPr>
        <w:t>20.56</w:t>
      </w:r>
      <w:r w:rsidRPr="0074089F">
        <w:rPr>
          <w:rFonts w:ascii="仿宋_GB2312" w:eastAsia="仿宋_GB2312"/>
          <w:sz w:val="32"/>
          <w:szCs w:val="32"/>
        </w:rPr>
        <w:t>%；</w:t>
      </w:r>
    </w:p>
    <w:p w14:paraId="6BE7233B" w14:textId="66555133"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t>3</w:t>
      </w:r>
      <w:r w:rsidRPr="0074089F">
        <w:rPr>
          <w:rFonts w:ascii="仿宋_GB2312" w:eastAsia="仿宋_GB2312"/>
          <w:sz w:val="32"/>
          <w:szCs w:val="32"/>
        </w:rPr>
        <w:t>.商业服务业等支出（类）</w:t>
      </w:r>
      <w:r w:rsidRPr="0074089F">
        <w:rPr>
          <w:rFonts w:ascii="仿宋_GB2312" w:eastAsia="仿宋_GB2312" w:hint="eastAsia"/>
          <w:sz w:val="32"/>
          <w:szCs w:val="32"/>
        </w:rPr>
        <w:t>92.49</w:t>
      </w:r>
      <w:r w:rsidRPr="0074089F">
        <w:rPr>
          <w:rFonts w:ascii="仿宋_GB2312" w:eastAsia="仿宋_GB2312"/>
          <w:sz w:val="32"/>
          <w:szCs w:val="32"/>
        </w:rPr>
        <w:t>万元，占</w:t>
      </w:r>
      <w:r w:rsidRPr="0074089F">
        <w:rPr>
          <w:rFonts w:ascii="仿宋_GB2312" w:eastAsia="仿宋_GB2312" w:hint="eastAsia"/>
          <w:sz w:val="32"/>
          <w:szCs w:val="32"/>
        </w:rPr>
        <w:t>63.38</w:t>
      </w:r>
      <w:r w:rsidRPr="0074089F">
        <w:rPr>
          <w:rFonts w:ascii="仿宋_GB2312" w:eastAsia="仿宋_GB2312"/>
          <w:sz w:val="32"/>
          <w:szCs w:val="32"/>
        </w:rPr>
        <w:t>%；</w:t>
      </w:r>
    </w:p>
    <w:p w14:paraId="5B74C6DD" w14:textId="2B803D1F" w:rsidR="00DA3884" w:rsidRPr="0074089F" w:rsidRDefault="0074089F" w:rsidP="0074089F">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74089F">
        <w:rPr>
          <w:rFonts w:ascii="仿宋_GB2312" w:eastAsia="仿宋_GB2312"/>
          <w:sz w:val="32"/>
          <w:szCs w:val="32"/>
        </w:rPr>
        <w:t>.住房保障支出（类）</w:t>
      </w:r>
      <w:r w:rsidRPr="0074089F">
        <w:rPr>
          <w:rFonts w:ascii="仿宋_GB2312" w:eastAsia="仿宋_GB2312" w:hint="eastAsia"/>
          <w:sz w:val="32"/>
          <w:szCs w:val="32"/>
        </w:rPr>
        <w:t>7.18</w:t>
      </w:r>
      <w:r w:rsidRPr="0074089F">
        <w:rPr>
          <w:rFonts w:ascii="仿宋_GB2312" w:eastAsia="仿宋_GB2312"/>
          <w:sz w:val="32"/>
          <w:szCs w:val="32"/>
        </w:rPr>
        <w:t>万元，占</w:t>
      </w:r>
      <w:r w:rsidRPr="0074089F">
        <w:rPr>
          <w:rFonts w:ascii="仿宋_GB2312" w:eastAsia="仿宋_GB2312" w:hint="eastAsia"/>
          <w:sz w:val="32"/>
          <w:szCs w:val="32"/>
        </w:rPr>
        <w:t>4.92</w:t>
      </w:r>
      <w:r w:rsidRPr="0074089F">
        <w:rPr>
          <w:rFonts w:ascii="仿宋_GB2312" w:eastAsia="仿宋_GB2312"/>
          <w:sz w:val="32"/>
          <w:szCs w:val="32"/>
        </w:rPr>
        <w:t>%</w:t>
      </w:r>
      <w:r>
        <w:rPr>
          <w:rFonts w:ascii="仿宋_GB2312" w:eastAsia="仿宋_GB2312" w:hint="eastAsia"/>
          <w:sz w:val="32"/>
          <w:szCs w:val="32"/>
        </w:rPr>
        <w:t>。</w:t>
      </w:r>
    </w:p>
    <w:p w14:paraId="4CB50BC0" w14:textId="77777777" w:rsidR="00DA3884" w:rsidRDefault="00A77B1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890B0F2" w14:textId="44F5510F"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1.住房保障支出（类）住房改革支出（款）住房公积金（项）:支出决算数为7.18万元，比上年决算增加0.28万元，增长4.06%，主要原因是：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公积金缴费增加</w:t>
      </w:r>
      <w:r w:rsidRPr="0074089F">
        <w:rPr>
          <w:rFonts w:ascii="仿宋_GB2312" w:eastAsia="仿宋_GB2312" w:hint="eastAsia"/>
          <w:sz w:val="32"/>
          <w:szCs w:val="32"/>
        </w:rPr>
        <w:t>。</w:t>
      </w:r>
    </w:p>
    <w:p w14:paraId="41E118D8" w14:textId="7BA109B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2.社会保障和就业支出（类）行政事业单位养老支出（款）事业单位离退休（项）:支出决算数为0.64万元，比上年决算增加0.27万元，增长73.39%，主要原因是：</w:t>
      </w:r>
      <w:r w:rsidR="0074089F" w:rsidRPr="0074089F">
        <w:rPr>
          <w:rFonts w:ascii="仿宋_GB2312" w:eastAsia="仿宋_GB2312" w:hint="eastAsia"/>
          <w:sz w:val="32"/>
          <w:szCs w:val="32"/>
        </w:rPr>
        <w:t>单位本年退休人员交通补助、取暖费增加</w:t>
      </w:r>
      <w:r w:rsidRPr="0074089F">
        <w:rPr>
          <w:rFonts w:ascii="仿宋_GB2312" w:eastAsia="仿宋_GB2312" w:hint="eastAsia"/>
          <w:sz w:val="32"/>
          <w:szCs w:val="32"/>
        </w:rPr>
        <w:t>。</w:t>
      </w:r>
    </w:p>
    <w:p w14:paraId="7382E3A4" w14:textId="46755063"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3.商业服务业等支出（类）商业流通事务（款）其他商业流通事务支出（项）:支出决算数为92.49万元，比上年决算增加5.75万元，增长6.63%，主要原因是：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，相应人员工资、津贴补贴、奖金</w:t>
      </w:r>
      <w:r w:rsidR="0074089F">
        <w:rPr>
          <w:rFonts w:ascii="仿宋_GB2312" w:eastAsia="仿宋_GB2312" w:hint="eastAsia"/>
          <w:sz w:val="32"/>
          <w:szCs w:val="32"/>
        </w:rPr>
        <w:t>增加</w:t>
      </w:r>
      <w:r w:rsidRPr="0074089F">
        <w:rPr>
          <w:rFonts w:ascii="仿宋_GB2312" w:eastAsia="仿宋_GB2312" w:hint="eastAsia"/>
          <w:sz w:val="32"/>
          <w:szCs w:val="32"/>
        </w:rPr>
        <w:t>。</w:t>
      </w:r>
    </w:p>
    <w:p w14:paraId="7F640E39" w14:textId="223C8C69"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4.社会保障和就业支出（类）行政事业单位养老支出（款）机关事业单位职业年金缴费支出（项）:支出决算数为6.40万元，比上年决算增加6.40万元，增长100%，主要原因是：</w:t>
      </w:r>
      <w:r w:rsidR="0074089F" w:rsidRPr="0074089F">
        <w:rPr>
          <w:rFonts w:ascii="仿宋_GB2312" w:eastAsia="仿宋_GB2312" w:hint="eastAsia"/>
          <w:sz w:val="32"/>
          <w:szCs w:val="32"/>
        </w:rPr>
        <w:t>单位本年补缴以前年度职业年金费用</w:t>
      </w:r>
      <w:r w:rsidRPr="0074089F">
        <w:rPr>
          <w:rFonts w:ascii="仿宋_GB2312" w:eastAsia="仿宋_GB2312" w:hint="eastAsia"/>
          <w:sz w:val="32"/>
          <w:szCs w:val="32"/>
        </w:rPr>
        <w:t>。</w:t>
      </w:r>
    </w:p>
    <w:p w14:paraId="3C82A674" w14:textId="6BB5CDAE"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5.社会保障和就业支出（类）行政事业单位养老支出（款）机关事业单位基本养老保险缴费支出（项）:支出决算数为9.22万元，比上年决算增加0.35万元，增长3.96%，主要原因是：</w:t>
      </w:r>
      <w:r w:rsidR="0074089F" w:rsidRPr="0074089F">
        <w:rPr>
          <w:rFonts w:ascii="仿宋_GB2312" w:eastAsia="仿宋_GB2312" w:hint="eastAsia"/>
          <w:sz w:val="32"/>
          <w:szCs w:val="32"/>
        </w:rPr>
        <w:t>单位本年人员</w:t>
      </w:r>
      <w:r w:rsidR="0074089F">
        <w:rPr>
          <w:rFonts w:ascii="仿宋_GB2312" w:eastAsia="仿宋_GB2312" w:hint="eastAsia"/>
          <w:sz w:val="32"/>
          <w:szCs w:val="32"/>
        </w:rPr>
        <w:t>增加</w:t>
      </w:r>
      <w:r w:rsidR="0074089F" w:rsidRPr="0074089F">
        <w:rPr>
          <w:rFonts w:ascii="仿宋_GB2312" w:eastAsia="仿宋_GB2312" w:hint="eastAsia"/>
          <w:sz w:val="32"/>
          <w:szCs w:val="32"/>
        </w:rPr>
        <w:t>，相应人员</w:t>
      </w:r>
      <w:r w:rsidR="0074089F">
        <w:rPr>
          <w:rFonts w:ascii="仿宋_GB2312" w:eastAsia="仿宋_GB2312" w:hint="eastAsia"/>
          <w:sz w:val="32"/>
          <w:szCs w:val="32"/>
        </w:rPr>
        <w:t>养老保险缴费增</w:t>
      </w:r>
      <w:r w:rsidR="0074089F">
        <w:rPr>
          <w:rFonts w:ascii="仿宋_GB2312" w:eastAsia="仿宋_GB2312" w:hint="eastAsia"/>
          <w:sz w:val="32"/>
          <w:szCs w:val="32"/>
        </w:rPr>
        <w:lastRenderedPageBreak/>
        <w:t>加</w:t>
      </w:r>
      <w:r w:rsidRPr="0074089F">
        <w:rPr>
          <w:rFonts w:ascii="仿宋_GB2312" w:eastAsia="仿宋_GB2312" w:hint="eastAsia"/>
          <w:sz w:val="32"/>
          <w:szCs w:val="32"/>
        </w:rPr>
        <w:t>。</w:t>
      </w:r>
    </w:p>
    <w:p w14:paraId="7B3892D1" w14:textId="69FFD768"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6.农林水支出（类）农业农村（款）其他农业农村支出（项）:支出决算数为30.00万元，比上年决算增加30.00万元，增长100%，主要原因是：</w:t>
      </w:r>
      <w:r w:rsidR="0074089F">
        <w:rPr>
          <w:rFonts w:ascii="仿宋_GB2312" w:eastAsia="仿宋_GB2312" w:hint="eastAsia"/>
          <w:sz w:val="32"/>
          <w:szCs w:val="32"/>
        </w:rPr>
        <w:t>木垒县供销社本年</w:t>
      </w:r>
      <w:r w:rsidR="0074089F" w:rsidRPr="0074089F">
        <w:rPr>
          <w:rFonts w:ascii="仿宋_GB2312" w:eastAsia="仿宋_GB2312" w:hint="eastAsia"/>
          <w:sz w:val="32"/>
          <w:szCs w:val="32"/>
        </w:rPr>
        <w:t>为农服务中心建设项目</w:t>
      </w:r>
      <w:r w:rsidR="0074089F">
        <w:rPr>
          <w:rFonts w:ascii="仿宋_GB2312" w:eastAsia="仿宋_GB2312" w:hint="eastAsia"/>
          <w:sz w:val="32"/>
          <w:szCs w:val="32"/>
        </w:rPr>
        <w:t>经费</w:t>
      </w:r>
      <w:r w:rsidR="0074089F" w:rsidRPr="0074089F">
        <w:rPr>
          <w:rFonts w:ascii="仿宋_GB2312" w:eastAsia="仿宋_GB2312" w:hint="eastAsia"/>
          <w:sz w:val="32"/>
          <w:szCs w:val="32"/>
        </w:rPr>
        <w:t>增加</w:t>
      </w:r>
      <w:r w:rsidRPr="0074089F">
        <w:rPr>
          <w:rFonts w:ascii="仿宋_GB2312" w:eastAsia="仿宋_GB2312" w:hint="eastAsia"/>
          <w:sz w:val="32"/>
          <w:szCs w:val="32"/>
        </w:rPr>
        <w:t>。</w:t>
      </w:r>
    </w:p>
    <w:p w14:paraId="44656498" w14:textId="462AEECE" w:rsidR="00DA3884" w:rsidRPr="0074089F" w:rsidRDefault="00A77B18" w:rsidP="0074089F">
      <w:pPr>
        <w:ind w:firstLineChars="200" w:firstLine="640"/>
        <w:jc w:val="left"/>
        <w:rPr>
          <w:rFonts w:ascii="仿宋_GB2312" w:eastAsia="仿宋_GB2312"/>
          <w:sz w:val="32"/>
          <w:szCs w:val="32"/>
        </w:rPr>
      </w:pPr>
      <w:r w:rsidRPr="0074089F">
        <w:rPr>
          <w:rFonts w:ascii="仿宋_GB2312" w:eastAsia="仿宋_GB2312" w:hint="eastAsia"/>
          <w:sz w:val="32"/>
          <w:szCs w:val="32"/>
        </w:rPr>
        <w:t>7.商业服务业等支出（类）商业流通事务（款）事业运行（项）:支出决算数为0.00万元，比上年决算减少0.85万元，下降100%，主要原因是：</w:t>
      </w:r>
      <w:r w:rsidR="0074089F">
        <w:rPr>
          <w:rFonts w:ascii="仿宋_GB2312" w:eastAsia="仿宋_GB2312" w:hint="eastAsia"/>
          <w:sz w:val="32"/>
          <w:szCs w:val="32"/>
        </w:rPr>
        <w:t>单位本年无此项经费</w:t>
      </w:r>
      <w:r w:rsidRPr="0074089F">
        <w:rPr>
          <w:rFonts w:ascii="仿宋_GB2312" w:eastAsia="仿宋_GB2312" w:hint="eastAsia"/>
          <w:sz w:val="32"/>
          <w:szCs w:val="32"/>
        </w:rPr>
        <w:t>。</w:t>
      </w:r>
    </w:p>
    <w:p w14:paraId="00D1010D"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D21FD6D" w14:textId="7FEF7F67" w:rsidR="00DA3884" w:rsidRDefault="00A77B1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145.92万元，其中：人员经费102.50万元，包括：基本工资、津贴补贴、奖金、机关事业单位基本养老保险缴费、职业年金缴费、职工基本医疗保险缴费、其他社会保障缴费、住房公积金、退休费、奖励金、其他对个人和家庭的补助。</w:t>
      </w:r>
    </w:p>
    <w:p w14:paraId="58C4E8F3" w14:textId="3341DE2E" w:rsidR="00DA3884" w:rsidRPr="00944631" w:rsidRDefault="00A77B18" w:rsidP="00944631">
      <w:pPr>
        <w:ind w:firstLineChars="200" w:firstLine="640"/>
        <w:jc w:val="left"/>
        <w:rPr>
          <w:rFonts w:ascii="仿宋_GB2312" w:eastAsia="仿宋_GB2312"/>
          <w:sz w:val="32"/>
          <w:szCs w:val="32"/>
        </w:rPr>
      </w:pPr>
      <w:r>
        <w:rPr>
          <w:rFonts w:ascii="仿宋_GB2312" w:eastAsia="仿宋_GB2312" w:hint="eastAsia"/>
          <w:sz w:val="32"/>
          <w:szCs w:val="32"/>
        </w:rPr>
        <w:t>公用经费43.42万元，包括：办公费、水费、电费、邮电费、取暖费、差旅费、专用材料费、委托业务费、其他商品和服务支出</w:t>
      </w:r>
      <w:r w:rsidRPr="00944631">
        <w:rPr>
          <w:rFonts w:ascii="仿宋_GB2312" w:eastAsia="仿宋_GB2312" w:hint="eastAsia"/>
          <w:sz w:val="32"/>
          <w:szCs w:val="32"/>
        </w:rPr>
        <w:t>。</w:t>
      </w:r>
    </w:p>
    <w:p w14:paraId="15298FF1"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683C5F9" w14:textId="4F879A2F"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2023年度</w:t>
      </w:r>
      <w:r>
        <w:rPr>
          <w:rFonts w:ascii="仿宋_GB2312" w:eastAsia="仿宋_GB2312" w:hint="eastAsia"/>
          <w:sz w:val="32"/>
          <w:szCs w:val="32"/>
        </w:rPr>
        <w:t>财政拨款</w:t>
      </w:r>
      <w:r w:rsidRPr="00944631">
        <w:rPr>
          <w:rFonts w:ascii="仿宋_GB2312" w:eastAsia="仿宋_GB2312" w:hint="eastAsia"/>
          <w:sz w:val="32"/>
          <w:szCs w:val="32"/>
        </w:rPr>
        <w:t>“三公”经费支出0.00万元，</w:t>
      </w:r>
      <w:r>
        <w:rPr>
          <w:rFonts w:ascii="仿宋_GB2312" w:eastAsia="仿宋_GB2312" w:hint="eastAsia"/>
          <w:sz w:val="32"/>
          <w:szCs w:val="32"/>
        </w:rPr>
        <w:t>比上年</w:t>
      </w:r>
      <w:r w:rsidRPr="00944631">
        <w:rPr>
          <w:rFonts w:ascii="仿宋_GB2312" w:eastAsia="仿宋_GB2312" w:hint="eastAsia"/>
          <w:sz w:val="32"/>
          <w:szCs w:val="32"/>
        </w:rPr>
        <w:t>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w:t>
      </w:r>
      <w:r w:rsidR="00944631" w:rsidRPr="00944631">
        <w:rPr>
          <w:rFonts w:ascii="仿宋_GB2312" w:eastAsia="仿宋_GB2312" w:hint="eastAsia"/>
          <w:sz w:val="32"/>
          <w:szCs w:val="32"/>
        </w:rPr>
        <w:lastRenderedPageBreak/>
        <w:t>无此项经费</w:t>
      </w:r>
      <w:r w:rsidRPr="0094463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44631">
        <w:rPr>
          <w:rFonts w:ascii="仿宋_GB2312" w:eastAsia="仿宋_GB2312" w:hint="eastAsia"/>
          <w:sz w:val="32"/>
          <w:szCs w:val="32"/>
        </w:rPr>
        <w:t>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84ECEDA"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具体情况如下：</w:t>
      </w:r>
    </w:p>
    <w:p w14:paraId="42626287" w14:textId="12AA5B4C"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因公出国（境）费支出0.00万元，开支内容包括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。单位全年安排的因公出国（境）团组0个，因公出国（境）0人次。</w:t>
      </w:r>
    </w:p>
    <w:p w14:paraId="536AAD02" w14:textId="4B2D3768" w:rsidR="00DA3884"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944631">
        <w:rPr>
          <w:rFonts w:ascii="仿宋_GB2312" w:eastAsia="仿宋_GB2312" w:hint="eastAsia"/>
          <w:sz w:val="32"/>
          <w:szCs w:val="32"/>
        </w:rPr>
        <w:t>1辆，</w:t>
      </w:r>
      <w:r>
        <w:rPr>
          <w:rFonts w:ascii="仿宋_GB2312" w:eastAsia="仿宋_GB2312" w:hint="eastAsia"/>
          <w:sz w:val="32"/>
          <w:szCs w:val="32"/>
        </w:rPr>
        <w:t>与</w:t>
      </w:r>
      <w:r w:rsidRPr="00944631">
        <w:rPr>
          <w:rFonts w:ascii="仿宋_GB2312" w:eastAsia="仿宋_GB2312" w:hint="eastAsia"/>
          <w:sz w:val="32"/>
          <w:szCs w:val="32"/>
        </w:rPr>
        <w:t>公务用车</w:t>
      </w:r>
      <w:r>
        <w:rPr>
          <w:rFonts w:ascii="仿宋_GB2312" w:eastAsia="仿宋_GB2312" w:hint="eastAsia"/>
          <w:sz w:val="32"/>
          <w:szCs w:val="32"/>
        </w:rPr>
        <w:t>保有量差异</w:t>
      </w:r>
      <w:r w:rsidRPr="00944631">
        <w:rPr>
          <w:rFonts w:ascii="仿宋_GB2312" w:eastAsia="仿宋_GB2312" w:hint="eastAsia"/>
          <w:sz w:val="32"/>
          <w:szCs w:val="32"/>
        </w:rPr>
        <w:t>原因是：</w:t>
      </w:r>
      <w:r w:rsidR="006A40D4">
        <w:rPr>
          <w:rFonts w:ascii="仿宋_GB2312" w:eastAsia="仿宋_GB2312" w:hint="eastAsia"/>
          <w:sz w:val="32"/>
          <w:szCs w:val="32"/>
        </w:rPr>
        <w:t>我单位车辆不属于公务用车</w:t>
      </w:r>
      <w:r w:rsidRPr="00944631">
        <w:rPr>
          <w:rFonts w:ascii="仿宋_GB2312" w:eastAsia="仿宋_GB2312" w:hint="eastAsia"/>
          <w:sz w:val="32"/>
          <w:szCs w:val="32"/>
        </w:rPr>
        <w:t>。</w:t>
      </w:r>
    </w:p>
    <w:p w14:paraId="3E7C0902" w14:textId="052EFE9B"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公务接待费0.00万元，开支内容包括</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。单位全年安排的国内公务接待0批次，0人次。</w:t>
      </w:r>
    </w:p>
    <w:p w14:paraId="37725F0E" w14:textId="73B10AAA"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与</w:t>
      </w:r>
      <w:r>
        <w:rPr>
          <w:rFonts w:ascii="仿宋_GB2312" w:eastAsia="仿宋_GB2312" w:hint="eastAsia"/>
          <w:sz w:val="32"/>
          <w:szCs w:val="32"/>
        </w:rPr>
        <w:t>全年</w:t>
      </w:r>
      <w:r w:rsidRPr="00944631">
        <w:rPr>
          <w:rFonts w:ascii="仿宋_GB2312" w:eastAsia="仿宋_GB2312" w:hint="eastAsia"/>
          <w:sz w:val="32"/>
          <w:szCs w:val="32"/>
        </w:rPr>
        <w:t>预算相比</w:t>
      </w:r>
      <w:r>
        <w:rPr>
          <w:rFonts w:ascii="仿宋_GB2312" w:eastAsia="仿宋_GB2312" w:hint="eastAsia"/>
          <w:sz w:val="32"/>
          <w:szCs w:val="32"/>
        </w:rPr>
        <w:t>,</w:t>
      </w:r>
      <w:r w:rsidRPr="00944631">
        <w:rPr>
          <w:rFonts w:ascii="仿宋_GB2312" w:eastAsia="仿宋_GB2312" w:hint="eastAsia"/>
          <w:sz w:val="32"/>
          <w:szCs w:val="32"/>
        </w:rPr>
        <w:t>财政拨款“三公”经费支出</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。其中：因公出国（境）费</w:t>
      </w:r>
      <w:r>
        <w:rPr>
          <w:rFonts w:ascii="仿宋_GB2312" w:eastAsia="仿宋_GB2312" w:hint="eastAsia"/>
          <w:sz w:val="32"/>
          <w:szCs w:val="32"/>
        </w:rPr>
        <w:t>全年预算数</w:t>
      </w:r>
      <w:r w:rsidRPr="00944631">
        <w:rPr>
          <w:rFonts w:ascii="仿宋_GB2312" w:eastAsia="仿宋_GB2312" w:hint="eastAsia"/>
          <w:sz w:val="32"/>
          <w:szCs w:val="32"/>
        </w:rPr>
        <w:t>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；公务用车购置</w:t>
      </w:r>
      <w:r w:rsidRPr="00944631">
        <w:rPr>
          <w:rFonts w:ascii="仿宋_GB2312" w:eastAsia="仿宋_GB2312" w:hint="eastAsia"/>
          <w:sz w:val="32"/>
          <w:szCs w:val="32"/>
        </w:rPr>
        <w:lastRenderedPageBreak/>
        <w:t>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；公务用车运行费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；公务接待费</w:t>
      </w:r>
      <w:r>
        <w:rPr>
          <w:rFonts w:ascii="仿宋_GB2312" w:eastAsia="仿宋_GB2312" w:hint="eastAsia"/>
          <w:sz w:val="32"/>
          <w:szCs w:val="32"/>
        </w:rPr>
        <w:t>全年</w:t>
      </w:r>
      <w:r w:rsidRPr="00944631">
        <w:rPr>
          <w:rFonts w:ascii="仿宋_GB2312" w:eastAsia="仿宋_GB2312" w:hint="eastAsia"/>
          <w:sz w:val="32"/>
          <w:szCs w:val="32"/>
        </w:rPr>
        <w:t>预算数0.00万元，决算数0.00万元，预决算差异率0.00%，主要原因是：</w:t>
      </w:r>
      <w:r w:rsidR="00944631" w:rsidRPr="00944631">
        <w:rPr>
          <w:rFonts w:ascii="仿宋_GB2312" w:eastAsia="仿宋_GB2312" w:hint="eastAsia"/>
          <w:sz w:val="32"/>
          <w:szCs w:val="32"/>
        </w:rPr>
        <w:t>单位本年无此项经费</w:t>
      </w:r>
      <w:r w:rsidRPr="00944631">
        <w:rPr>
          <w:rFonts w:ascii="仿宋_GB2312" w:eastAsia="仿宋_GB2312" w:hint="eastAsia"/>
          <w:sz w:val="32"/>
          <w:szCs w:val="32"/>
        </w:rPr>
        <w:t>。</w:t>
      </w:r>
    </w:p>
    <w:p w14:paraId="39B560F2" w14:textId="77777777" w:rsidR="00DA3884" w:rsidRDefault="00A77B1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D2D4B93"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8203BE2" w14:textId="77777777" w:rsidR="00DA3884" w:rsidRDefault="00A77B1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42AA7D" w14:textId="77777777" w:rsidR="00DA3884" w:rsidRDefault="00A77B18" w:rsidP="0094463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2A75317" w14:textId="77777777" w:rsidR="00DA3884" w:rsidRDefault="00A77B1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82B6CBF" w14:textId="77777777" w:rsidR="00DA3884" w:rsidRDefault="00A77B1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F7E1F5" w14:textId="3E35669A" w:rsidR="00DA3884" w:rsidRPr="00944631" w:rsidRDefault="00A77B18" w:rsidP="00944631">
      <w:pPr>
        <w:ind w:firstLineChars="200" w:firstLine="640"/>
        <w:rPr>
          <w:rFonts w:ascii="仿宋_GB2312" w:eastAsia="仿宋_GB2312"/>
          <w:sz w:val="32"/>
          <w:szCs w:val="32"/>
        </w:rPr>
      </w:pPr>
      <w:bookmarkStart w:id="24" w:name="_Toc227"/>
      <w:bookmarkStart w:id="25" w:name="_Toc26704"/>
      <w:r w:rsidRPr="00944631">
        <w:rPr>
          <w:rFonts w:ascii="仿宋_GB2312" w:eastAsia="仿宋_GB2312" w:hint="eastAsia"/>
          <w:sz w:val="32"/>
          <w:szCs w:val="32"/>
        </w:rPr>
        <w:t>2023年度木垒哈萨克自治县供销合作社联合社（事业单位）公用经费支出43.42万元，比上年增加33.42万元，增长334.20%，主要原因是：</w:t>
      </w:r>
      <w:r w:rsidR="00944631">
        <w:rPr>
          <w:rFonts w:ascii="仿宋_GB2312" w:eastAsia="仿宋_GB2312" w:hint="eastAsia"/>
          <w:sz w:val="32"/>
          <w:szCs w:val="32"/>
        </w:rPr>
        <w:t>单位本年办公费、取暖费、差旅费、专用材料费、委托业务费</w:t>
      </w:r>
      <w:r w:rsidR="0074089F">
        <w:rPr>
          <w:rFonts w:ascii="仿宋_GB2312" w:eastAsia="仿宋_GB2312" w:hint="eastAsia"/>
          <w:sz w:val="32"/>
          <w:szCs w:val="32"/>
        </w:rPr>
        <w:t>增加</w:t>
      </w:r>
      <w:r w:rsidRPr="00944631">
        <w:rPr>
          <w:rFonts w:ascii="仿宋_GB2312" w:eastAsia="仿宋_GB2312" w:hint="eastAsia"/>
          <w:sz w:val="32"/>
          <w:szCs w:val="32"/>
        </w:rPr>
        <w:t>。</w:t>
      </w:r>
    </w:p>
    <w:p w14:paraId="24A45689" w14:textId="77777777" w:rsidR="00DA3884" w:rsidRDefault="00A77B1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989A23"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2023年度政府采购支出总额1.86万元，其中：政府采</w:t>
      </w:r>
      <w:r w:rsidRPr="00944631">
        <w:rPr>
          <w:rFonts w:ascii="仿宋_GB2312" w:eastAsia="仿宋_GB2312" w:hint="eastAsia"/>
          <w:sz w:val="32"/>
          <w:szCs w:val="32"/>
        </w:rPr>
        <w:lastRenderedPageBreak/>
        <w:t>购货物支出1.86万元、政府采购工程支出0.00万元、政府采购服务支出0.00万元。</w:t>
      </w:r>
    </w:p>
    <w:p w14:paraId="2C5E1EC9" w14:textId="77777777" w:rsidR="00DA3884" w:rsidRPr="00944631" w:rsidRDefault="00A77B18" w:rsidP="00944631">
      <w:pPr>
        <w:ind w:firstLineChars="200" w:firstLine="640"/>
        <w:rPr>
          <w:rFonts w:ascii="仿宋_GB2312" w:eastAsia="仿宋_GB2312"/>
          <w:sz w:val="32"/>
          <w:szCs w:val="32"/>
        </w:rPr>
      </w:pPr>
      <w:r w:rsidRPr="00944631">
        <w:rPr>
          <w:rFonts w:ascii="仿宋_GB2312" w:eastAsia="仿宋_GB2312" w:hint="eastAsia"/>
          <w:sz w:val="32"/>
          <w:szCs w:val="32"/>
        </w:rPr>
        <w:t>授予中小企业合同金额1.86万元，占政府采购支出总额的100.00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，其中：授予小微企业合同金额1.86万元，占政府采购支出总额的100.00</w:t>
      </w:r>
      <w:r w:rsidRPr="00944631">
        <w:rPr>
          <w:rFonts w:ascii="仿宋_GB2312" w:eastAsia="仿宋_GB2312"/>
          <w:sz w:val="32"/>
          <w:szCs w:val="32"/>
        </w:rPr>
        <w:t>%</w:t>
      </w:r>
      <w:r w:rsidRPr="00944631">
        <w:rPr>
          <w:rFonts w:ascii="仿宋_GB2312" w:eastAsia="仿宋_GB2312" w:hint="eastAsia"/>
          <w:sz w:val="32"/>
          <w:szCs w:val="32"/>
        </w:rPr>
        <w:t>。</w:t>
      </w:r>
    </w:p>
    <w:p w14:paraId="31CFD857" w14:textId="77777777" w:rsidR="00DA3884" w:rsidRDefault="00A77B1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B5AD9" w14:textId="0E05800D" w:rsidR="00DA3884" w:rsidRPr="00810901" w:rsidRDefault="00A77B18" w:rsidP="00810901">
      <w:pPr>
        <w:ind w:firstLineChars="200" w:firstLine="640"/>
        <w:rPr>
          <w:rFonts w:ascii="仿宋_GB2312" w:eastAsia="仿宋_GB2312"/>
          <w:sz w:val="32"/>
          <w:szCs w:val="32"/>
        </w:rPr>
      </w:pPr>
      <w:r w:rsidRPr="00810901">
        <w:rPr>
          <w:rFonts w:ascii="仿宋_GB2312" w:eastAsia="仿宋_GB2312" w:hint="eastAsia"/>
          <w:sz w:val="32"/>
          <w:szCs w:val="32"/>
        </w:rPr>
        <w:t>截至2023年12月31日，固定资产原值32.52万元，房屋0.0</w:t>
      </w:r>
      <w:r w:rsidR="00810901">
        <w:rPr>
          <w:rFonts w:ascii="仿宋_GB2312" w:eastAsia="仿宋_GB2312" w:hint="eastAsia"/>
          <w:sz w:val="32"/>
          <w:szCs w:val="32"/>
        </w:rPr>
        <w:t>0</w:t>
      </w:r>
      <w:r w:rsidRPr="00810901">
        <w:rPr>
          <w:rFonts w:ascii="仿宋_GB2312" w:eastAsia="仿宋_GB2312" w:hint="eastAsia"/>
          <w:sz w:val="32"/>
          <w:szCs w:val="32"/>
        </w:rPr>
        <w:t>平方米，价值0.00万元。车辆1辆，价值14.70万元，其中：副部（省）级及以上领导用车0辆、主要负责人用车0辆、机要通信用车0辆、应急保障用车0辆、执法执勤用车0辆、特种专业技术用车0辆、离退休干部服务用车0辆、其他用车1辆，其他用车主要是：</w:t>
      </w:r>
      <w:r w:rsidR="00944631">
        <w:rPr>
          <w:rFonts w:ascii="仿宋_GB2312" w:eastAsia="仿宋_GB2312" w:hint="eastAsia"/>
          <w:sz w:val="32"/>
          <w:szCs w:val="32"/>
        </w:rPr>
        <w:t>业务用车</w:t>
      </w:r>
      <w:r w:rsidRPr="00810901">
        <w:rPr>
          <w:rFonts w:ascii="仿宋_GB2312" w:eastAsia="仿宋_GB2312" w:hint="eastAsia"/>
          <w:sz w:val="32"/>
          <w:szCs w:val="32"/>
        </w:rPr>
        <w:t>；单价100万元（含）以上设备（不含车辆）0台（套）。</w:t>
      </w:r>
    </w:p>
    <w:p w14:paraId="01C8F720" w14:textId="77777777" w:rsidR="00DA3884" w:rsidRDefault="00A77B1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5BD3442" w14:textId="08223782" w:rsidR="00DA3884" w:rsidRDefault="00A77B18" w:rsidP="0081090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44631">
        <w:rPr>
          <w:rFonts w:ascii="仿宋_GB2312" w:eastAsia="仿宋_GB2312" w:hint="eastAsia"/>
          <w:sz w:val="32"/>
          <w:szCs w:val="32"/>
        </w:rPr>
        <w:t>145.92</w:t>
      </w:r>
      <w:r>
        <w:rPr>
          <w:rFonts w:ascii="仿宋_GB2312" w:eastAsia="仿宋_GB2312" w:hint="eastAsia"/>
          <w:sz w:val="32"/>
          <w:szCs w:val="32"/>
        </w:rPr>
        <w:t>万元，实际执行总额</w:t>
      </w:r>
      <w:r w:rsidR="00944631">
        <w:rPr>
          <w:rFonts w:ascii="仿宋_GB2312" w:eastAsia="仿宋_GB2312" w:hint="eastAsia"/>
          <w:sz w:val="32"/>
          <w:szCs w:val="32"/>
        </w:rPr>
        <w:t>145.92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44631">
        <w:rPr>
          <w:rFonts w:ascii="仿宋_GB2312" w:eastAsia="仿宋_GB2312" w:hint="eastAsia"/>
          <w:sz w:val="32"/>
          <w:szCs w:val="32"/>
        </w:rPr>
        <w:t>1</w:t>
      </w:r>
      <w:r>
        <w:rPr>
          <w:rFonts w:ascii="仿宋_GB2312" w:eastAsia="仿宋_GB2312" w:hint="eastAsia"/>
          <w:sz w:val="32"/>
          <w:szCs w:val="32"/>
        </w:rPr>
        <w:t>个，全年预算数</w:t>
      </w:r>
      <w:r w:rsidR="00944631">
        <w:rPr>
          <w:rFonts w:ascii="仿宋_GB2312" w:eastAsia="仿宋_GB2312" w:hint="eastAsia"/>
          <w:sz w:val="32"/>
          <w:szCs w:val="32"/>
        </w:rPr>
        <w:t>30.00</w:t>
      </w:r>
      <w:r>
        <w:rPr>
          <w:rFonts w:ascii="仿宋_GB2312" w:eastAsia="仿宋_GB2312" w:hint="eastAsia"/>
          <w:sz w:val="32"/>
          <w:szCs w:val="32"/>
        </w:rPr>
        <w:t>万元，全年执行数</w:t>
      </w:r>
      <w:r w:rsidR="00944631">
        <w:rPr>
          <w:rFonts w:ascii="仿宋_GB2312" w:eastAsia="仿宋_GB2312" w:hint="eastAsia"/>
          <w:sz w:val="32"/>
          <w:szCs w:val="32"/>
        </w:rPr>
        <w:t>30.00</w:t>
      </w:r>
      <w:r>
        <w:rPr>
          <w:rFonts w:ascii="仿宋_GB2312" w:eastAsia="仿宋_GB2312" w:hint="eastAsia"/>
          <w:sz w:val="32"/>
          <w:szCs w:val="32"/>
        </w:rPr>
        <w:t>万元。</w:t>
      </w:r>
      <w:r w:rsidR="00944631" w:rsidRPr="00944631">
        <w:rPr>
          <w:rFonts w:ascii="仿宋_GB2312" w:eastAsia="仿宋_GB2312" w:hint="eastAsia"/>
          <w:sz w:val="32"/>
          <w:szCs w:val="32"/>
        </w:rPr>
        <w:t>预算绩效管理取得的成效：一是强化预算资金管理</w:t>
      </w:r>
      <w:r w:rsidR="00B833E0">
        <w:rPr>
          <w:rFonts w:ascii="仿宋_GB2312" w:eastAsia="仿宋_GB2312" w:hint="eastAsia"/>
          <w:sz w:val="32"/>
          <w:szCs w:val="32"/>
        </w:rPr>
        <w:t>,</w:t>
      </w:r>
      <w:r w:rsidR="00944631" w:rsidRPr="00944631">
        <w:rPr>
          <w:rFonts w:ascii="仿宋_GB2312" w:eastAsia="仿宋_GB2312" w:hint="eastAsia"/>
          <w:sz w:val="32"/>
          <w:szCs w:val="32"/>
        </w:rPr>
        <w:t>做好群众服务工作，保障社会大局稳定；二是加强绩效考评，推动预算绩效动态管理</w:t>
      </w:r>
      <w:r w:rsidR="00B833E0">
        <w:rPr>
          <w:rFonts w:ascii="仿宋_GB2312" w:eastAsia="仿宋_GB2312" w:hint="eastAsia"/>
          <w:sz w:val="32"/>
          <w:szCs w:val="32"/>
        </w:rPr>
        <w:t>,</w:t>
      </w:r>
      <w:r w:rsidR="00944631" w:rsidRPr="00944631">
        <w:rPr>
          <w:rFonts w:ascii="仿宋_GB2312" w:eastAsia="仿宋_GB2312" w:hint="eastAsia"/>
          <w:sz w:val="32"/>
          <w:szCs w:val="32"/>
        </w:rPr>
        <w:t>促进统筹规划和综合协调，提升人居环境质量</w:t>
      </w:r>
      <w:r w:rsidR="00B833E0">
        <w:rPr>
          <w:rFonts w:ascii="仿宋_GB2312" w:eastAsia="仿宋_GB2312" w:hint="eastAsia"/>
          <w:sz w:val="32"/>
          <w:szCs w:val="32"/>
        </w:rPr>
        <w:t>,</w:t>
      </w:r>
      <w:r w:rsidR="00944631" w:rsidRPr="00944631">
        <w:rPr>
          <w:rFonts w:ascii="仿宋_GB2312" w:eastAsia="仿宋_GB2312" w:hint="eastAsia"/>
          <w:sz w:val="32"/>
          <w:szCs w:val="32"/>
        </w:rPr>
        <w:t>提升群众人居环境。发现的问题及原因：一是预算管理意识薄弱，</w:t>
      </w:r>
      <w:r w:rsidR="00944631" w:rsidRPr="00944631">
        <w:rPr>
          <w:rFonts w:ascii="仿宋_GB2312" w:eastAsia="仿宋_GB2312" w:hint="eastAsia"/>
          <w:sz w:val="32"/>
          <w:szCs w:val="32"/>
        </w:rPr>
        <w:lastRenderedPageBreak/>
        <w:t>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179"/>
        <w:gridCol w:w="697"/>
        <w:gridCol w:w="1351"/>
        <w:gridCol w:w="1125"/>
        <w:gridCol w:w="1568"/>
        <w:gridCol w:w="1134"/>
        <w:gridCol w:w="851"/>
        <w:gridCol w:w="617"/>
      </w:tblGrid>
      <w:tr w:rsidR="00810901" w:rsidRPr="00810901" w14:paraId="51A367E4" w14:textId="77777777" w:rsidTr="0081090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62B2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部门（单位）整体支出绩效目标自评表</w:t>
            </w:r>
          </w:p>
        </w:tc>
      </w:tr>
      <w:tr w:rsidR="00810901" w:rsidRPr="00810901" w14:paraId="0A550E5E" w14:textId="77777777" w:rsidTr="0081090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6A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（2023年度）</w:t>
            </w:r>
          </w:p>
        </w:tc>
      </w:tr>
      <w:tr w:rsidR="00810901" w:rsidRPr="00810901" w14:paraId="5AE40525" w14:textId="77777777" w:rsidTr="00810901">
        <w:trPr>
          <w:trHeight w:val="66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4DD3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部门（单位）名称</w:t>
            </w:r>
          </w:p>
        </w:tc>
        <w:tc>
          <w:tcPr>
            <w:tcW w:w="7343" w:type="dxa"/>
            <w:gridSpan w:val="7"/>
            <w:tcBorders>
              <w:top w:val="single" w:sz="4" w:space="0" w:color="auto"/>
              <w:left w:val="nil"/>
              <w:bottom w:val="single" w:sz="4" w:space="0" w:color="auto"/>
              <w:right w:val="single" w:sz="4" w:space="0" w:color="auto"/>
            </w:tcBorders>
            <w:shd w:val="clear" w:color="auto" w:fill="auto"/>
            <w:noWrap/>
            <w:vAlign w:val="center"/>
            <w:hideMark/>
          </w:tcPr>
          <w:p w14:paraId="4777D2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木垒县供销社</w:t>
            </w:r>
          </w:p>
        </w:tc>
      </w:tr>
      <w:tr w:rsidR="00810901" w:rsidRPr="00810901" w14:paraId="1178346E" w14:textId="77777777" w:rsidTr="00810901">
        <w:trPr>
          <w:trHeight w:val="57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52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部门资金（万元）</w:t>
            </w:r>
          </w:p>
        </w:tc>
        <w:tc>
          <w:tcPr>
            <w:tcW w:w="697" w:type="dxa"/>
            <w:tcBorders>
              <w:top w:val="nil"/>
              <w:left w:val="nil"/>
              <w:bottom w:val="single" w:sz="4" w:space="0" w:color="auto"/>
              <w:right w:val="single" w:sz="4" w:space="0" w:color="auto"/>
            </w:tcBorders>
            <w:shd w:val="clear" w:color="auto" w:fill="auto"/>
            <w:vAlign w:val="center"/>
            <w:hideMark/>
          </w:tcPr>
          <w:p w14:paraId="1FCA28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资金来源</w:t>
            </w:r>
          </w:p>
        </w:tc>
        <w:tc>
          <w:tcPr>
            <w:tcW w:w="1351" w:type="dxa"/>
            <w:tcBorders>
              <w:top w:val="nil"/>
              <w:left w:val="nil"/>
              <w:bottom w:val="single" w:sz="4" w:space="0" w:color="auto"/>
              <w:right w:val="single" w:sz="4" w:space="0" w:color="auto"/>
            </w:tcBorders>
            <w:shd w:val="clear" w:color="auto" w:fill="auto"/>
            <w:vAlign w:val="center"/>
            <w:hideMark/>
          </w:tcPr>
          <w:p w14:paraId="2978BF9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年初预算数</w:t>
            </w:r>
          </w:p>
        </w:tc>
        <w:tc>
          <w:tcPr>
            <w:tcW w:w="1125" w:type="dxa"/>
            <w:tcBorders>
              <w:top w:val="nil"/>
              <w:left w:val="nil"/>
              <w:bottom w:val="single" w:sz="4" w:space="0" w:color="auto"/>
              <w:right w:val="single" w:sz="4" w:space="0" w:color="auto"/>
            </w:tcBorders>
            <w:shd w:val="clear" w:color="auto" w:fill="auto"/>
            <w:vAlign w:val="center"/>
            <w:hideMark/>
          </w:tcPr>
          <w:p w14:paraId="185B688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全年预算数</w:t>
            </w:r>
          </w:p>
        </w:tc>
        <w:tc>
          <w:tcPr>
            <w:tcW w:w="1568" w:type="dxa"/>
            <w:tcBorders>
              <w:top w:val="nil"/>
              <w:left w:val="nil"/>
              <w:bottom w:val="single" w:sz="4" w:space="0" w:color="auto"/>
              <w:right w:val="single" w:sz="4" w:space="0" w:color="auto"/>
            </w:tcBorders>
            <w:shd w:val="clear" w:color="auto" w:fill="auto"/>
            <w:vAlign w:val="center"/>
            <w:hideMark/>
          </w:tcPr>
          <w:p w14:paraId="05C637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全年执行数</w:t>
            </w:r>
          </w:p>
        </w:tc>
        <w:tc>
          <w:tcPr>
            <w:tcW w:w="1134" w:type="dxa"/>
            <w:tcBorders>
              <w:top w:val="nil"/>
              <w:left w:val="nil"/>
              <w:bottom w:val="single" w:sz="4" w:space="0" w:color="auto"/>
              <w:right w:val="single" w:sz="4" w:space="0" w:color="auto"/>
            </w:tcBorders>
            <w:shd w:val="clear" w:color="auto" w:fill="auto"/>
            <w:vAlign w:val="center"/>
            <w:hideMark/>
          </w:tcPr>
          <w:p w14:paraId="20537F0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3E3D27C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4B2CD1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D62C7E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B802CD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noWrap/>
            <w:vAlign w:val="center"/>
            <w:hideMark/>
          </w:tcPr>
          <w:p w14:paraId="0F44F58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中央安排</w:t>
            </w:r>
          </w:p>
        </w:tc>
        <w:tc>
          <w:tcPr>
            <w:tcW w:w="1351" w:type="dxa"/>
            <w:tcBorders>
              <w:top w:val="nil"/>
              <w:left w:val="nil"/>
              <w:bottom w:val="single" w:sz="4" w:space="0" w:color="auto"/>
              <w:right w:val="single" w:sz="4" w:space="0" w:color="auto"/>
            </w:tcBorders>
            <w:shd w:val="clear" w:color="auto" w:fill="auto"/>
            <w:vAlign w:val="center"/>
            <w:hideMark/>
          </w:tcPr>
          <w:p w14:paraId="638BB8BF" w14:textId="52CA7D8B"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23B5188" w14:textId="4CEF1FBA"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38B36F3A" w14:textId="3F28EEE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56BECCF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0CA798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A5CAD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2A60283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19C0584"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98C8AE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自治区安排</w:t>
            </w:r>
          </w:p>
        </w:tc>
        <w:tc>
          <w:tcPr>
            <w:tcW w:w="1351" w:type="dxa"/>
            <w:tcBorders>
              <w:top w:val="nil"/>
              <w:left w:val="nil"/>
              <w:bottom w:val="single" w:sz="4" w:space="0" w:color="auto"/>
              <w:right w:val="single" w:sz="4" w:space="0" w:color="auto"/>
            </w:tcBorders>
            <w:shd w:val="clear" w:color="auto" w:fill="auto"/>
            <w:vAlign w:val="center"/>
            <w:hideMark/>
          </w:tcPr>
          <w:p w14:paraId="5FBA3DC6" w14:textId="2671C3B6"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06E0BE0F" w14:textId="152F579F"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76E7F2DA" w14:textId="62274BB1"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5C98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A497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F62BFA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6FCFD682"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45F2993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06EBF2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地（州、市）安排</w:t>
            </w:r>
          </w:p>
        </w:tc>
        <w:tc>
          <w:tcPr>
            <w:tcW w:w="1351" w:type="dxa"/>
            <w:tcBorders>
              <w:top w:val="nil"/>
              <w:left w:val="nil"/>
              <w:bottom w:val="single" w:sz="4" w:space="0" w:color="auto"/>
              <w:right w:val="single" w:sz="4" w:space="0" w:color="auto"/>
            </w:tcBorders>
            <w:shd w:val="clear" w:color="auto" w:fill="auto"/>
            <w:vAlign w:val="center"/>
            <w:hideMark/>
          </w:tcPr>
          <w:p w14:paraId="24B947FC" w14:textId="5C03954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730B5401" w14:textId="020BD07D"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14A292D1" w14:textId="224E6CF4"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3BE7177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B7D262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B2C5BE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693ADC61"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3652EA4"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2BBB1555"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县（市、区）安排</w:t>
            </w:r>
          </w:p>
        </w:tc>
        <w:tc>
          <w:tcPr>
            <w:tcW w:w="1351" w:type="dxa"/>
            <w:tcBorders>
              <w:top w:val="nil"/>
              <w:left w:val="nil"/>
              <w:bottom w:val="single" w:sz="4" w:space="0" w:color="auto"/>
              <w:right w:val="single" w:sz="4" w:space="0" w:color="auto"/>
            </w:tcBorders>
            <w:shd w:val="clear" w:color="auto" w:fill="auto"/>
            <w:vAlign w:val="center"/>
            <w:hideMark/>
          </w:tcPr>
          <w:p w14:paraId="432E29DB"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5D089770"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2DA69E92"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6C1E1CAE" w14:textId="3956817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5A3F30A7" w14:textId="761151D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A50CF" w14:textId="13872FD2"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BC3506" w:rsidRPr="00810901" w14:paraId="73F71A2E"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2256483" w14:textId="77777777" w:rsidR="00BC3506" w:rsidRPr="00810901" w:rsidRDefault="00BC3506" w:rsidP="00BC3506">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3F8D9EF3" w14:textId="77777777"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其他资金</w:t>
            </w:r>
          </w:p>
        </w:tc>
        <w:tc>
          <w:tcPr>
            <w:tcW w:w="1351" w:type="dxa"/>
            <w:tcBorders>
              <w:top w:val="nil"/>
              <w:left w:val="nil"/>
              <w:bottom w:val="single" w:sz="4" w:space="0" w:color="auto"/>
              <w:right w:val="single" w:sz="4" w:space="0" w:color="auto"/>
            </w:tcBorders>
            <w:shd w:val="clear" w:color="auto" w:fill="auto"/>
            <w:vAlign w:val="center"/>
            <w:hideMark/>
          </w:tcPr>
          <w:p w14:paraId="3717B44F" w14:textId="3A4456E3"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25" w:type="dxa"/>
            <w:tcBorders>
              <w:top w:val="nil"/>
              <w:left w:val="nil"/>
              <w:bottom w:val="single" w:sz="4" w:space="0" w:color="auto"/>
              <w:right w:val="single" w:sz="4" w:space="0" w:color="auto"/>
            </w:tcBorders>
            <w:shd w:val="clear" w:color="auto" w:fill="auto"/>
            <w:vAlign w:val="center"/>
            <w:hideMark/>
          </w:tcPr>
          <w:p w14:paraId="236D00FC" w14:textId="4D0AB014"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568" w:type="dxa"/>
            <w:tcBorders>
              <w:top w:val="nil"/>
              <w:left w:val="nil"/>
              <w:bottom w:val="single" w:sz="4" w:space="0" w:color="auto"/>
              <w:right w:val="single" w:sz="4" w:space="0" w:color="auto"/>
            </w:tcBorders>
            <w:shd w:val="clear" w:color="auto" w:fill="auto"/>
            <w:vAlign w:val="center"/>
            <w:hideMark/>
          </w:tcPr>
          <w:p w14:paraId="27CB858F" w14:textId="79B3759E"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14:paraId="45CF99C3" w14:textId="2B16F27D"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84AAD60" w14:textId="70E6EC70"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A060D" w14:textId="3DD046F8" w:rsidR="00BC3506" w:rsidRPr="00810901" w:rsidRDefault="00BC3506" w:rsidP="00BC3506">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326BD069" w14:textId="77777777" w:rsidTr="00810901">
        <w:trPr>
          <w:trHeight w:val="88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69B4417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434105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合计</w:t>
            </w:r>
          </w:p>
        </w:tc>
        <w:tc>
          <w:tcPr>
            <w:tcW w:w="1351" w:type="dxa"/>
            <w:tcBorders>
              <w:top w:val="nil"/>
              <w:left w:val="nil"/>
              <w:bottom w:val="single" w:sz="4" w:space="0" w:color="auto"/>
              <w:right w:val="single" w:sz="4" w:space="0" w:color="auto"/>
            </w:tcBorders>
            <w:shd w:val="clear" w:color="auto" w:fill="auto"/>
            <w:vAlign w:val="center"/>
            <w:hideMark/>
          </w:tcPr>
          <w:p w14:paraId="30861FB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100.65</w:t>
            </w:r>
          </w:p>
        </w:tc>
        <w:tc>
          <w:tcPr>
            <w:tcW w:w="1125" w:type="dxa"/>
            <w:tcBorders>
              <w:top w:val="nil"/>
              <w:left w:val="nil"/>
              <w:bottom w:val="single" w:sz="4" w:space="0" w:color="auto"/>
              <w:right w:val="single" w:sz="4" w:space="0" w:color="auto"/>
            </w:tcBorders>
            <w:shd w:val="clear" w:color="auto" w:fill="auto"/>
            <w:vAlign w:val="center"/>
            <w:hideMark/>
          </w:tcPr>
          <w:p w14:paraId="247C8E1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568" w:type="dxa"/>
            <w:tcBorders>
              <w:top w:val="nil"/>
              <w:left w:val="nil"/>
              <w:bottom w:val="single" w:sz="4" w:space="0" w:color="auto"/>
              <w:right w:val="single" w:sz="4" w:space="0" w:color="auto"/>
            </w:tcBorders>
            <w:shd w:val="clear" w:color="auto" w:fill="auto"/>
            <w:vAlign w:val="center"/>
            <w:hideMark/>
          </w:tcPr>
          <w:p w14:paraId="59631E6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145.92</w:t>
            </w:r>
          </w:p>
        </w:tc>
        <w:tc>
          <w:tcPr>
            <w:tcW w:w="1134" w:type="dxa"/>
            <w:tcBorders>
              <w:top w:val="nil"/>
              <w:left w:val="nil"/>
              <w:bottom w:val="single" w:sz="4" w:space="0" w:color="auto"/>
              <w:right w:val="single" w:sz="4" w:space="0" w:color="auto"/>
            </w:tcBorders>
            <w:shd w:val="clear" w:color="auto" w:fill="auto"/>
            <w:vAlign w:val="center"/>
            <w:hideMark/>
          </w:tcPr>
          <w:p w14:paraId="4A925B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BD73B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B1F14C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w:t>
            </w:r>
          </w:p>
        </w:tc>
      </w:tr>
      <w:tr w:rsidR="00810901" w:rsidRPr="00810901" w14:paraId="78865F61" w14:textId="77777777" w:rsidTr="00810901">
        <w:trPr>
          <w:trHeight w:val="705"/>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70AA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年度总体目标</w:t>
            </w:r>
          </w:p>
        </w:tc>
        <w:tc>
          <w:tcPr>
            <w:tcW w:w="31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CFD56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预期目标</w:t>
            </w:r>
          </w:p>
        </w:tc>
        <w:tc>
          <w:tcPr>
            <w:tcW w:w="41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3B71B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实际完成情况</w:t>
            </w:r>
          </w:p>
        </w:tc>
      </w:tr>
      <w:tr w:rsidR="00810901" w:rsidRPr="00810901" w14:paraId="6E322EF1" w14:textId="77777777" w:rsidTr="00810901">
        <w:trPr>
          <w:trHeight w:val="200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6060DA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3173" w:type="dxa"/>
            <w:gridSpan w:val="3"/>
            <w:tcBorders>
              <w:top w:val="single" w:sz="4" w:space="0" w:color="auto"/>
              <w:left w:val="nil"/>
              <w:bottom w:val="single" w:sz="4" w:space="0" w:color="auto"/>
              <w:right w:val="single" w:sz="4" w:space="0" w:color="auto"/>
            </w:tcBorders>
            <w:shd w:val="clear" w:color="auto" w:fill="auto"/>
            <w:vAlign w:val="center"/>
            <w:hideMark/>
          </w:tcPr>
          <w:p w14:paraId="41461AB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170" w:type="dxa"/>
            <w:gridSpan w:val="4"/>
            <w:tcBorders>
              <w:top w:val="single" w:sz="4" w:space="0" w:color="auto"/>
              <w:left w:val="nil"/>
              <w:bottom w:val="single" w:sz="4" w:space="0" w:color="auto"/>
              <w:right w:val="single" w:sz="4" w:space="0" w:color="auto"/>
            </w:tcBorders>
            <w:shd w:val="clear" w:color="auto" w:fill="auto"/>
            <w:vAlign w:val="center"/>
            <w:hideMark/>
          </w:tcPr>
          <w:p w14:paraId="397C3C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截止部门整体自评，我单位已完成如下工作：对基层社检查次数2次，基层社查覆盖率超过90%，打造农产品销售专柜2个，打造农产品电商平台1个，新建综合服务社1个，组织企业参加农产品展销会次数2次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r>
      <w:tr w:rsidR="00810901" w:rsidRPr="00810901" w14:paraId="0913EBB2" w14:textId="77777777" w:rsidTr="00810901">
        <w:trPr>
          <w:trHeight w:val="58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FB41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一级指标</w:t>
            </w:r>
          </w:p>
        </w:tc>
        <w:tc>
          <w:tcPr>
            <w:tcW w:w="697" w:type="dxa"/>
            <w:tcBorders>
              <w:top w:val="nil"/>
              <w:left w:val="nil"/>
              <w:bottom w:val="single" w:sz="4" w:space="0" w:color="auto"/>
              <w:right w:val="single" w:sz="4" w:space="0" w:color="auto"/>
            </w:tcBorders>
            <w:shd w:val="clear" w:color="auto" w:fill="auto"/>
            <w:vAlign w:val="center"/>
            <w:hideMark/>
          </w:tcPr>
          <w:p w14:paraId="24EB7B7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二级指标</w:t>
            </w:r>
          </w:p>
        </w:tc>
        <w:tc>
          <w:tcPr>
            <w:tcW w:w="1351" w:type="dxa"/>
            <w:tcBorders>
              <w:top w:val="nil"/>
              <w:left w:val="nil"/>
              <w:bottom w:val="single" w:sz="4" w:space="0" w:color="auto"/>
              <w:right w:val="single" w:sz="4" w:space="0" w:color="auto"/>
            </w:tcBorders>
            <w:shd w:val="clear" w:color="auto" w:fill="auto"/>
            <w:vAlign w:val="center"/>
            <w:hideMark/>
          </w:tcPr>
          <w:p w14:paraId="78ED54A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三级指标</w:t>
            </w:r>
          </w:p>
        </w:tc>
        <w:tc>
          <w:tcPr>
            <w:tcW w:w="1125" w:type="dxa"/>
            <w:tcBorders>
              <w:top w:val="nil"/>
              <w:left w:val="nil"/>
              <w:bottom w:val="single" w:sz="4" w:space="0" w:color="auto"/>
              <w:right w:val="single" w:sz="4" w:space="0" w:color="auto"/>
            </w:tcBorders>
            <w:shd w:val="clear" w:color="auto" w:fill="auto"/>
            <w:vAlign w:val="center"/>
            <w:hideMark/>
          </w:tcPr>
          <w:p w14:paraId="43D5A09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预期指标值</w:t>
            </w:r>
          </w:p>
        </w:tc>
        <w:tc>
          <w:tcPr>
            <w:tcW w:w="1568" w:type="dxa"/>
            <w:tcBorders>
              <w:top w:val="nil"/>
              <w:left w:val="nil"/>
              <w:bottom w:val="single" w:sz="4" w:space="0" w:color="auto"/>
              <w:right w:val="single" w:sz="4" w:space="0" w:color="auto"/>
            </w:tcBorders>
            <w:shd w:val="clear" w:color="auto" w:fill="auto"/>
            <w:vAlign w:val="center"/>
            <w:hideMark/>
          </w:tcPr>
          <w:p w14:paraId="757EF94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指标值设定依据</w:t>
            </w:r>
          </w:p>
        </w:tc>
        <w:tc>
          <w:tcPr>
            <w:tcW w:w="1134" w:type="dxa"/>
            <w:tcBorders>
              <w:top w:val="nil"/>
              <w:left w:val="nil"/>
              <w:bottom w:val="single" w:sz="4" w:space="0" w:color="auto"/>
              <w:right w:val="single" w:sz="4" w:space="0" w:color="auto"/>
            </w:tcBorders>
            <w:shd w:val="clear" w:color="auto" w:fill="auto"/>
            <w:vAlign w:val="center"/>
            <w:hideMark/>
          </w:tcPr>
          <w:p w14:paraId="232D0D2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25D6EA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56AB0F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得分</w:t>
            </w:r>
          </w:p>
        </w:tc>
      </w:tr>
      <w:tr w:rsidR="00810901" w:rsidRPr="00810901" w14:paraId="4A35B922"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5B7B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运行成本</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79A6068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715640F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保障办公人员数量</w:t>
            </w:r>
          </w:p>
        </w:tc>
        <w:tc>
          <w:tcPr>
            <w:tcW w:w="1125" w:type="dxa"/>
            <w:tcBorders>
              <w:top w:val="nil"/>
              <w:left w:val="nil"/>
              <w:bottom w:val="single" w:sz="4" w:space="0" w:color="auto"/>
              <w:right w:val="single" w:sz="4" w:space="0" w:color="auto"/>
            </w:tcBorders>
            <w:shd w:val="clear" w:color="auto" w:fill="auto"/>
            <w:vAlign w:val="center"/>
            <w:hideMark/>
          </w:tcPr>
          <w:p w14:paraId="1507136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&lt;=6人</w:t>
            </w:r>
          </w:p>
        </w:tc>
        <w:tc>
          <w:tcPr>
            <w:tcW w:w="1568" w:type="dxa"/>
            <w:tcBorders>
              <w:top w:val="nil"/>
              <w:left w:val="nil"/>
              <w:bottom w:val="single" w:sz="4" w:space="0" w:color="auto"/>
              <w:right w:val="single" w:sz="4" w:space="0" w:color="auto"/>
            </w:tcBorders>
            <w:shd w:val="clear" w:color="auto" w:fill="auto"/>
            <w:vAlign w:val="center"/>
            <w:hideMark/>
          </w:tcPr>
          <w:p w14:paraId="4B7F4D60"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木垒哈萨克自治县供销合作社联合社主要职责内设机构和人员编制规定</w:t>
            </w:r>
          </w:p>
        </w:tc>
        <w:tc>
          <w:tcPr>
            <w:tcW w:w="1134" w:type="dxa"/>
            <w:tcBorders>
              <w:top w:val="nil"/>
              <w:left w:val="nil"/>
              <w:bottom w:val="single" w:sz="4" w:space="0" w:color="auto"/>
              <w:right w:val="single" w:sz="4" w:space="0" w:color="auto"/>
            </w:tcBorders>
            <w:shd w:val="clear" w:color="auto" w:fill="auto"/>
            <w:vAlign w:val="center"/>
            <w:hideMark/>
          </w:tcPr>
          <w:p w14:paraId="6DC82D3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337CAD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6人</w:t>
            </w:r>
          </w:p>
        </w:tc>
        <w:tc>
          <w:tcPr>
            <w:tcW w:w="617" w:type="dxa"/>
            <w:tcBorders>
              <w:top w:val="nil"/>
              <w:left w:val="nil"/>
              <w:bottom w:val="single" w:sz="4" w:space="0" w:color="auto"/>
              <w:right w:val="single" w:sz="4" w:space="0" w:color="auto"/>
            </w:tcBorders>
            <w:shd w:val="clear" w:color="auto" w:fill="auto"/>
            <w:vAlign w:val="center"/>
            <w:hideMark/>
          </w:tcPr>
          <w:p w14:paraId="512316FD"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0E80AEC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C234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管理效率</w:t>
            </w:r>
          </w:p>
        </w:tc>
        <w:tc>
          <w:tcPr>
            <w:tcW w:w="697" w:type="dxa"/>
            <w:vMerge/>
            <w:tcBorders>
              <w:top w:val="nil"/>
              <w:left w:val="single" w:sz="4" w:space="0" w:color="auto"/>
              <w:bottom w:val="single" w:sz="4" w:space="0" w:color="auto"/>
              <w:right w:val="single" w:sz="4" w:space="0" w:color="auto"/>
            </w:tcBorders>
            <w:vAlign w:val="center"/>
            <w:hideMark/>
          </w:tcPr>
          <w:p w14:paraId="0EB2DB3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7E8FFD07"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对基层社的监督检查次数</w:t>
            </w:r>
          </w:p>
        </w:tc>
        <w:tc>
          <w:tcPr>
            <w:tcW w:w="1125" w:type="dxa"/>
            <w:tcBorders>
              <w:top w:val="nil"/>
              <w:left w:val="nil"/>
              <w:bottom w:val="single" w:sz="4" w:space="0" w:color="auto"/>
              <w:right w:val="single" w:sz="4" w:space="0" w:color="auto"/>
            </w:tcBorders>
            <w:shd w:val="clear" w:color="auto" w:fill="auto"/>
            <w:vAlign w:val="center"/>
            <w:hideMark/>
          </w:tcPr>
          <w:p w14:paraId="74EAFD0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vAlign w:val="center"/>
            <w:hideMark/>
          </w:tcPr>
          <w:p w14:paraId="75F9458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76ECA24E"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F1B83F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0DA1AD4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0B036904"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79BE78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tcBorders>
              <w:top w:val="nil"/>
              <w:left w:val="nil"/>
              <w:bottom w:val="single" w:sz="4" w:space="0" w:color="auto"/>
              <w:right w:val="single" w:sz="4" w:space="0" w:color="auto"/>
            </w:tcBorders>
            <w:shd w:val="clear" w:color="auto" w:fill="auto"/>
            <w:vAlign w:val="center"/>
            <w:hideMark/>
          </w:tcPr>
          <w:p w14:paraId="1B16A0F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质量指标</w:t>
            </w:r>
          </w:p>
        </w:tc>
        <w:tc>
          <w:tcPr>
            <w:tcW w:w="1351" w:type="dxa"/>
            <w:tcBorders>
              <w:top w:val="nil"/>
              <w:left w:val="nil"/>
              <w:bottom w:val="single" w:sz="4" w:space="0" w:color="auto"/>
              <w:right w:val="single" w:sz="4" w:space="0" w:color="auto"/>
            </w:tcBorders>
            <w:shd w:val="clear" w:color="auto" w:fill="auto"/>
            <w:vAlign w:val="center"/>
            <w:hideMark/>
          </w:tcPr>
          <w:p w14:paraId="4E2AB6A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基层社检查覆盖率</w:t>
            </w:r>
          </w:p>
        </w:tc>
        <w:tc>
          <w:tcPr>
            <w:tcW w:w="1125" w:type="dxa"/>
            <w:tcBorders>
              <w:top w:val="nil"/>
              <w:left w:val="nil"/>
              <w:bottom w:val="single" w:sz="4" w:space="0" w:color="auto"/>
              <w:right w:val="single" w:sz="4" w:space="0" w:color="auto"/>
            </w:tcBorders>
            <w:shd w:val="clear" w:color="auto" w:fill="auto"/>
            <w:vAlign w:val="center"/>
            <w:hideMark/>
          </w:tcPr>
          <w:p w14:paraId="57AD9C46"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&gt;=90%</w:t>
            </w:r>
          </w:p>
        </w:tc>
        <w:tc>
          <w:tcPr>
            <w:tcW w:w="1568" w:type="dxa"/>
            <w:tcBorders>
              <w:top w:val="nil"/>
              <w:left w:val="nil"/>
              <w:bottom w:val="single" w:sz="4" w:space="0" w:color="auto"/>
              <w:right w:val="single" w:sz="4" w:space="0" w:color="auto"/>
            </w:tcBorders>
            <w:shd w:val="clear" w:color="auto" w:fill="auto"/>
            <w:vAlign w:val="center"/>
            <w:hideMark/>
          </w:tcPr>
          <w:p w14:paraId="3A511C72"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54BD144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4C00A4F"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90%</w:t>
            </w:r>
          </w:p>
        </w:tc>
        <w:tc>
          <w:tcPr>
            <w:tcW w:w="617" w:type="dxa"/>
            <w:tcBorders>
              <w:top w:val="nil"/>
              <w:left w:val="nil"/>
              <w:bottom w:val="single" w:sz="4" w:space="0" w:color="auto"/>
              <w:right w:val="single" w:sz="4" w:space="0" w:color="auto"/>
            </w:tcBorders>
            <w:shd w:val="clear" w:color="auto" w:fill="auto"/>
            <w:vAlign w:val="center"/>
            <w:hideMark/>
          </w:tcPr>
          <w:p w14:paraId="0658781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333BF3EC" w14:textId="77777777" w:rsidTr="00810901">
        <w:trPr>
          <w:trHeight w:val="740"/>
        </w:trPr>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0787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履职效能</w:t>
            </w:r>
          </w:p>
        </w:tc>
        <w:tc>
          <w:tcPr>
            <w:tcW w:w="697" w:type="dxa"/>
            <w:vMerge w:val="restart"/>
            <w:tcBorders>
              <w:top w:val="nil"/>
              <w:left w:val="single" w:sz="4" w:space="0" w:color="auto"/>
              <w:bottom w:val="single" w:sz="4" w:space="0" w:color="auto"/>
              <w:right w:val="single" w:sz="4" w:space="0" w:color="auto"/>
            </w:tcBorders>
            <w:shd w:val="clear" w:color="auto" w:fill="auto"/>
            <w:vAlign w:val="center"/>
            <w:hideMark/>
          </w:tcPr>
          <w:p w14:paraId="6A799DE1"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数量指标</w:t>
            </w:r>
          </w:p>
        </w:tc>
        <w:tc>
          <w:tcPr>
            <w:tcW w:w="1351" w:type="dxa"/>
            <w:tcBorders>
              <w:top w:val="nil"/>
              <w:left w:val="nil"/>
              <w:bottom w:val="single" w:sz="4" w:space="0" w:color="auto"/>
              <w:right w:val="single" w:sz="4" w:space="0" w:color="auto"/>
            </w:tcBorders>
            <w:shd w:val="clear" w:color="auto" w:fill="auto"/>
            <w:vAlign w:val="center"/>
            <w:hideMark/>
          </w:tcPr>
          <w:p w14:paraId="56AAB33A"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打造农产品销售专柜</w:t>
            </w:r>
          </w:p>
        </w:tc>
        <w:tc>
          <w:tcPr>
            <w:tcW w:w="1125" w:type="dxa"/>
            <w:tcBorders>
              <w:top w:val="nil"/>
              <w:left w:val="nil"/>
              <w:bottom w:val="single" w:sz="4" w:space="0" w:color="auto"/>
              <w:right w:val="single" w:sz="4" w:space="0" w:color="auto"/>
            </w:tcBorders>
            <w:shd w:val="clear" w:color="auto" w:fill="auto"/>
            <w:vAlign w:val="center"/>
            <w:hideMark/>
          </w:tcPr>
          <w:p w14:paraId="6DAAA6E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&gt;=2个</w:t>
            </w:r>
          </w:p>
        </w:tc>
        <w:tc>
          <w:tcPr>
            <w:tcW w:w="1568" w:type="dxa"/>
            <w:tcBorders>
              <w:top w:val="nil"/>
              <w:left w:val="nil"/>
              <w:bottom w:val="single" w:sz="4" w:space="0" w:color="auto"/>
              <w:right w:val="single" w:sz="4" w:space="0" w:color="auto"/>
            </w:tcBorders>
            <w:shd w:val="clear" w:color="auto" w:fill="auto"/>
            <w:vAlign w:val="center"/>
            <w:hideMark/>
          </w:tcPr>
          <w:p w14:paraId="46D145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554F35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070895AC"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2个</w:t>
            </w:r>
          </w:p>
        </w:tc>
        <w:tc>
          <w:tcPr>
            <w:tcW w:w="617" w:type="dxa"/>
            <w:tcBorders>
              <w:top w:val="nil"/>
              <w:left w:val="nil"/>
              <w:bottom w:val="single" w:sz="4" w:space="0" w:color="auto"/>
              <w:right w:val="single" w:sz="4" w:space="0" w:color="auto"/>
            </w:tcBorders>
            <w:shd w:val="clear" w:color="auto" w:fill="auto"/>
            <w:vAlign w:val="center"/>
            <w:hideMark/>
          </w:tcPr>
          <w:p w14:paraId="6F629005"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71CF33FC"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1E0971F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B66B4C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5E32F7A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打造农产品电商平台</w:t>
            </w:r>
          </w:p>
        </w:tc>
        <w:tc>
          <w:tcPr>
            <w:tcW w:w="1125" w:type="dxa"/>
            <w:tcBorders>
              <w:top w:val="nil"/>
              <w:left w:val="nil"/>
              <w:bottom w:val="single" w:sz="4" w:space="0" w:color="auto"/>
              <w:right w:val="single" w:sz="4" w:space="0" w:color="auto"/>
            </w:tcBorders>
            <w:shd w:val="clear" w:color="auto" w:fill="auto"/>
            <w:vAlign w:val="center"/>
            <w:hideMark/>
          </w:tcPr>
          <w:p w14:paraId="6453EA7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02575398"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6B2E98B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75A50AD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579E5FD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3DCC2FA9"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350A40E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6569EA5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vAlign w:val="center"/>
            <w:hideMark/>
          </w:tcPr>
          <w:p w14:paraId="2B50CDF3"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新建综合服务社</w:t>
            </w:r>
          </w:p>
        </w:tc>
        <w:tc>
          <w:tcPr>
            <w:tcW w:w="1125" w:type="dxa"/>
            <w:tcBorders>
              <w:top w:val="nil"/>
              <w:left w:val="nil"/>
              <w:bottom w:val="single" w:sz="4" w:space="0" w:color="auto"/>
              <w:right w:val="single" w:sz="4" w:space="0" w:color="auto"/>
            </w:tcBorders>
            <w:shd w:val="clear" w:color="auto" w:fill="auto"/>
            <w:vAlign w:val="center"/>
            <w:hideMark/>
          </w:tcPr>
          <w:p w14:paraId="55F9A6C9"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&gt;=1个</w:t>
            </w:r>
          </w:p>
        </w:tc>
        <w:tc>
          <w:tcPr>
            <w:tcW w:w="1568" w:type="dxa"/>
            <w:tcBorders>
              <w:top w:val="nil"/>
              <w:left w:val="nil"/>
              <w:bottom w:val="single" w:sz="4" w:space="0" w:color="auto"/>
              <w:right w:val="single" w:sz="4" w:space="0" w:color="auto"/>
            </w:tcBorders>
            <w:shd w:val="clear" w:color="auto" w:fill="auto"/>
            <w:vAlign w:val="center"/>
            <w:hideMark/>
          </w:tcPr>
          <w:p w14:paraId="6580601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vAlign w:val="center"/>
            <w:hideMark/>
          </w:tcPr>
          <w:p w14:paraId="08F3EC0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0B200C4"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1个</w:t>
            </w:r>
          </w:p>
        </w:tc>
        <w:tc>
          <w:tcPr>
            <w:tcW w:w="617" w:type="dxa"/>
            <w:tcBorders>
              <w:top w:val="nil"/>
              <w:left w:val="nil"/>
              <w:bottom w:val="single" w:sz="4" w:space="0" w:color="auto"/>
              <w:right w:val="single" w:sz="4" w:space="0" w:color="auto"/>
            </w:tcBorders>
            <w:shd w:val="clear" w:color="auto" w:fill="auto"/>
            <w:vAlign w:val="center"/>
            <w:hideMark/>
          </w:tcPr>
          <w:p w14:paraId="17D4123B" w14:textId="77777777" w:rsidR="00810901" w:rsidRPr="00810901" w:rsidRDefault="00810901" w:rsidP="00810901">
            <w:pPr>
              <w:widowControl/>
              <w:jc w:val="center"/>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15</w:t>
            </w:r>
          </w:p>
        </w:tc>
      </w:tr>
      <w:tr w:rsidR="00810901" w:rsidRPr="00810901" w14:paraId="46DC4B13" w14:textId="77777777" w:rsidTr="00810901">
        <w:trPr>
          <w:trHeight w:val="740"/>
        </w:trPr>
        <w:tc>
          <w:tcPr>
            <w:tcW w:w="1179" w:type="dxa"/>
            <w:vMerge/>
            <w:tcBorders>
              <w:top w:val="single" w:sz="4" w:space="0" w:color="auto"/>
              <w:left w:val="single" w:sz="4" w:space="0" w:color="auto"/>
              <w:bottom w:val="single" w:sz="4" w:space="0" w:color="auto"/>
              <w:right w:val="single" w:sz="4" w:space="0" w:color="auto"/>
            </w:tcBorders>
            <w:vAlign w:val="center"/>
            <w:hideMark/>
          </w:tcPr>
          <w:p w14:paraId="5D4D322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697" w:type="dxa"/>
            <w:vMerge/>
            <w:tcBorders>
              <w:top w:val="nil"/>
              <w:left w:val="single" w:sz="4" w:space="0" w:color="auto"/>
              <w:bottom w:val="single" w:sz="4" w:space="0" w:color="auto"/>
              <w:right w:val="single" w:sz="4" w:space="0" w:color="auto"/>
            </w:tcBorders>
            <w:vAlign w:val="center"/>
            <w:hideMark/>
          </w:tcPr>
          <w:p w14:paraId="7589A7C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p>
        </w:tc>
        <w:tc>
          <w:tcPr>
            <w:tcW w:w="1351" w:type="dxa"/>
            <w:tcBorders>
              <w:top w:val="nil"/>
              <w:left w:val="nil"/>
              <w:bottom w:val="single" w:sz="4" w:space="0" w:color="auto"/>
              <w:right w:val="single" w:sz="4" w:space="0" w:color="auto"/>
            </w:tcBorders>
            <w:shd w:val="clear" w:color="auto" w:fill="auto"/>
            <w:noWrap/>
            <w:vAlign w:val="center"/>
            <w:hideMark/>
          </w:tcPr>
          <w:p w14:paraId="3CF6848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组织企业参加农产品展销会次数</w:t>
            </w:r>
          </w:p>
        </w:tc>
        <w:tc>
          <w:tcPr>
            <w:tcW w:w="1125" w:type="dxa"/>
            <w:tcBorders>
              <w:top w:val="nil"/>
              <w:left w:val="nil"/>
              <w:bottom w:val="single" w:sz="4" w:space="0" w:color="auto"/>
              <w:right w:val="single" w:sz="4" w:space="0" w:color="auto"/>
            </w:tcBorders>
            <w:shd w:val="clear" w:color="auto" w:fill="auto"/>
            <w:noWrap/>
            <w:vAlign w:val="center"/>
            <w:hideMark/>
          </w:tcPr>
          <w:p w14:paraId="584776BA"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&gt;=2次</w:t>
            </w:r>
          </w:p>
        </w:tc>
        <w:tc>
          <w:tcPr>
            <w:tcW w:w="1568" w:type="dxa"/>
            <w:tcBorders>
              <w:top w:val="nil"/>
              <w:left w:val="nil"/>
              <w:bottom w:val="single" w:sz="4" w:space="0" w:color="auto"/>
              <w:right w:val="single" w:sz="4" w:space="0" w:color="auto"/>
            </w:tcBorders>
            <w:shd w:val="clear" w:color="auto" w:fill="auto"/>
            <w:noWrap/>
            <w:vAlign w:val="center"/>
            <w:hideMark/>
          </w:tcPr>
          <w:p w14:paraId="48A29A2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木垒哈萨克自治县供销合作社联合社2023年工作计划</w:t>
            </w:r>
          </w:p>
        </w:tc>
        <w:tc>
          <w:tcPr>
            <w:tcW w:w="1134" w:type="dxa"/>
            <w:tcBorders>
              <w:top w:val="nil"/>
              <w:left w:val="nil"/>
              <w:bottom w:val="single" w:sz="4" w:space="0" w:color="auto"/>
              <w:right w:val="single" w:sz="4" w:space="0" w:color="auto"/>
            </w:tcBorders>
            <w:shd w:val="clear" w:color="auto" w:fill="auto"/>
            <w:noWrap/>
            <w:vAlign w:val="center"/>
            <w:hideMark/>
          </w:tcPr>
          <w:p w14:paraId="2101C409"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5BCA414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noWrap/>
            <w:vAlign w:val="center"/>
            <w:hideMark/>
          </w:tcPr>
          <w:p w14:paraId="7936D02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10</w:t>
            </w:r>
          </w:p>
        </w:tc>
      </w:tr>
      <w:tr w:rsidR="00810901" w:rsidRPr="00810901" w14:paraId="13BBA82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8E8C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lastRenderedPageBreak/>
              <w:t>社会效益</w:t>
            </w:r>
          </w:p>
        </w:tc>
        <w:tc>
          <w:tcPr>
            <w:tcW w:w="697" w:type="dxa"/>
            <w:tcBorders>
              <w:top w:val="nil"/>
              <w:left w:val="nil"/>
              <w:bottom w:val="single" w:sz="4" w:space="0" w:color="auto"/>
              <w:right w:val="single" w:sz="4" w:space="0" w:color="auto"/>
            </w:tcBorders>
            <w:shd w:val="clear" w:color="auto" w:fill="auto"/>
            <w:noWrap/>
            <w:vAlign w:val="center"/>
            <w:hideMark/>
          </w:tcPr>
          <w:p w14:paraId="7E45E73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5AC3FE2C"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2BFACC0E"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4F73086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0B16570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315417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17D6C97"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081BAF41"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F56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可持续发展能力</w:t>
            </w:r>
          </w:p>
        </w:tc>
        <w:tc>
          <w:tcPr>
            <w:tcW w:w="697" w:type="dxa"/>
            <w:tcBorders>
              <w:top w:val="nil"/>
              <w:left w:val="nil"/>
              <w:bottom w:val="single" w:sz="4" w:space="0" w:color="auto"/>
              <w:right w:val="single" w:sz="4" w:space="0" w:color="auto"/>
            </w:tcBorders>
            <w:shd w:val="clear" w:color="auto" w:fill="auto"/>
            <w:noWrap/>
            <w:vAlign w:val="center"/>
            <w:hideMark/>
          </w:tcPr>
          <w:p w14:paraId="218A29D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4C7415BD"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1C72DE6F"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7DCC1BF1"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1A58E1A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ED60D00"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4BD957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r w:rsidR="00810901" w:rsidRPr="00810901" w14:paraId="54177C79" w14:textId="77777777" w:rsidTr="00810901">
        <w:trPr>
          <w:trHeight w:val="740"/>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F0CDB"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服务对象满意度</w:t>
            </w:r>
          </w:p>
        </w:tc>
        <w:tc>
          <w:tcPr>
            <w:tcW w:w="697" w:type="dxa"/>
            <w:tcBorders>
              <w:top w:val="nil"/>
              <w:left w:val="nil"/>
              <w:bottom w:val="single" w:sz="4" w:space="0" w:color="auto"/>
              <w:right w:val="single" w:sz="4" w:space="0" w:color="auto"/>
            </w:tcBorders>
            <w:shd w:val="clear" w:color="auto" w:fill="auto"/>
            <w:noWrap/>
            <w:vAlign w:val="center"/>
            <w:hideMark/>
          </w:tcPr>
          <w:p w14:paraId="273D08E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351" w:type="dxa"/>
            <w:tcBorders>
              <w:top w:val="nil"/>
              <w:left w:val="nil"/>
              <w:bottom w:val="single" w:sz="4" w:space="0" w:color="auto"/>
              <w:right w:val="single" w:sz="4" w:space="0" w:color="auto"/>
            </w:tcBorders>
            <w:shd w:val="clear" w:color="auto" w:fill="auto"/>
            <w:noWrap/>
            <w:vAlign w:val="center"/>
            <w:hideMark/>
          </w:tcPr>
          <w:p w14:paraId="6B8B2323"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25" w:type="dxa"/>
            <w:tcBorders>
              <w:top w:val="nil"/>
              <w:left w:val="nil"/>
              <w:bottom w:val="single" w:sz="4" w:space="0" w:color="auto"/>
              <w:right w:val="single" w:sz="4" w:space="0" w:color="auto"/>
            </w:tcBorders>
            <w:shd w:val="clear" w:color="auto" w:fill="auto"/>
            <w:noWrap/>
            <w:vAlign w:val="center"/>
            <w:hideMark/>
          </w:tcPr>
          <w:p w14:paraId="53CFEFC6"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568" w:type="dxa"/>
            <w:tcBorders>
              <w:top w:val="nil"/>
              <w:left w:val="nil"/>
              <w:bottom w:val="single" w:sz="4" w:space="0" w:color="auto"/>
              <w:right w:val="single" w:sz="4" w:space="0" w:color="auto"/>
            </w:tcBorders>
            <w:shd w:val="clear" w:color="auto" w:fill="auto"/>
            <w:noWrap/>
            <w:vAlign w:val="center"/>
            <w:hideMark/>
          </w:tcPr>
          <w:p w14:paraId="6B2E54B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B751638"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05E25A75"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7B4F492" w14:textId="77777777" w:rsidR="00810901" w:rsidRPr="00810901" w:rsidRDefault="00810901" w:rsidP="00810901">
            <w:pPr>
              <w:widowControl/>
              <w:jc w:val="left"/>
              <w:rPr>
                <w:rFonts w:asciiTheme="minorEastAsia" w:eastAsiaTheme="minorEastAsia" w:hAnsiTheme="minorEastAsia" w:cs="宋体" w:hint="eastAsia"/>
                <w:kern w:val="0"/>
                <w:sz w:val="20"/>
                <w:szCs w:val="20"/>
              </w:rPr>
            </w:pPr>
            <w:r w:rsidRPr="00810901">
              <w:rPr>
                <w:rFonts w:asciiTheme="minorEastAsia" w:eastAsiaTheme="minorEastAsia" w:hAnsiTheme="minorEastAsia" w:cs="宋体" w:hint="eastAsia"/>
                <w:kern w:val="0"/>
                <w:sz w:val="20"/>
                <w:szCs w:val="20"/>
              </w:rPr>
              <w:t xml:space="preserve">　</w:t>
            </w:r>
          </w:p>
        </w:tc>
      </w:tr>
    </w:tbl>
    <w:p w14:paraId="25A778E2" w14:textId="77777777" w:rsidR="00810901" w:rsidRDefault="00810901">
      <w:pPr>
        <w:ind w:firstLineChars="200" w:firstLine="640"/>
        <w:jc w:val="left"/>
        <w:rPr>
          <w:rFonts w:ascii="仿宋_GB2312" w:eastAsia="仿宋_GB2312"/>
          <w:sz w:val="32"/>
          <w:szCs w:val="32"/>
        </w:rPr>
      </w:pPr>
    </w:p>
    <w:tbl>
      <w:tblPr>
        <w:tblW w:w="5192" w:type="pct"/>
        <w:tblLayout w:type="fixed"/>
        <w:tblLook w:val="04A0" w:firstRow="1" w:lastRow="0" w:firstColumn="1" w:lastColumn="0" w:noHBand="0" w:noVBand="1"/>
      </w:tblPr>
      <w:tblGrid>
        <w:gridCol w:w="391"/>
        <w:gridCol w:w="704"/>
        <w:gridCol w:w="989"/>
        <w:gridCol w:w="529"/>
        <w:gridCol w:w="1292"/>
        <w:gridCol w:w="27"/>
        <w:gridCol w:w="1278"/>
        <w:gridCol w:w="1044"/>
        <w:gridCol w:w="90"/>
        <w:gridCol w:w="398"/>
        <w:gridCol w:w="195"/>
        <w:gridCol w:w="379"/>
        <w:gridCol w:w="396"/>
        <w:gridCol w:w="901"/>
        <w:gridCol w:w="236"/>
      </w:tblGrid>
      <w:tr w:rsidR="00BC3506" w:rsidRPr="00BC3506" w14:paraId="38A2664F" w14:textId="77777777" w:rsidTr="00BC3506">
        <w:trPr>
          <w:gridAfter w:val="1"/>
          <w:wAfter w:w="133" w:type="pct"/>
          <w:trHeight w:val="408"/>
        </w:trPr>
        <w:tc>
          <w:tcPr>
            <w:tcW w:w="4867" w:type="pct"/>
            <w:gridSpan w:val="14"/>
            <w:tcBorders>
              <w:top w:val="nil"/>
              <w:left w:val="nil"/>
              <w:bottom w:val="nil"/>
              <w:right w:val="nil"/>
            </w:tcBorders>
            <w:shd w:val="clear" w:color="auto" w:fill="auto"/>
            <w:vAlign w:val="center"/>
            <w:hideMark/>
          </w:tcPr>
          <w:p w14:paraId="3B4A9E29" w14:textId="77777777" w:rsidR="00BC3506" w:rsidRPr="00BC3506" w:rsidRDefault="00BC3506" w:rsidP="00BC3506">
            <w:pPr>
              <w:widowControl/>
              <w:jc w:val="center"/>
              <w:rPr>
                <w:rFonts w:ascii="宋体" w:hAnsi="宋体" w:cs="宋体" w:hint="eastAsia"/>
                <w:b/>
                <w:bCs/>
                <w:color w:val="000000"/>
                <w:kern w:val="0"/>
                <w:sz w:val="32"/>
                <w:szCs w:val="32"/>
              </w:rPr>
            </w:pPr>
            <w:r w:rsidRPr="00BC3506">
              <w:rPr>
                <w:rFonts w:ascii="宋体" w:hAnsi="宋体" w:cs="宋体" w:hint="eastAsia"/>
                <w:b/>
                <w:bCs/>
                <w:color w:val="000000"/>
                <w:kern w:val="0"/>
                <w:sz w:val="32"/>
                <w:szCs w:val="32"/>
              </w:rPr>
              <w:t>项目支出绩效自评表</w:t>
            </w:r>
          </w:p>
        </w:tc>
      </w:tr>
      <w:tr w:rsidR="00BC3506" w:rsidRPr="00BC3506" w14:paraId="11BF2031" w14:textId="77777777" w:rsidTr="00BC3506">
        <w:trPr>
          <w:gridAfter w:val="1"/>
          <w:wAfter w:w="133" w:type="pct"/>
          <w:trHeight w:val="288"/>
        </w:trPr>
        <w:tc>
          <w:tcPr>
            <w:tcW w:w="4867" w:type="pct"/>
            <w:gridSpan w:val="14"/>
            <w:tcBorders>
              <w:top w:val="nil"/>
              <w:left w:val="nil"/>
              <w:bottom w:val="nil"/>
              <w:right w:val="nil"/>
            </w:tcBorders>
            <w:shd w:val="clear" w:color="auto" w:fill="auto"/>
            <w:vAlign w:val="center"/>
            <w:hideMark/>
          </w:tcPr>
          <w:p w14:paraId="493BAF4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(2023年度)</w:t>
            </w:r>
          </w:p>
        </w:tc>
      </w:tr>
      <w:tr w:rsidR="00BC3506" w:rsidRPr="00BC3506" w14:paraId="31D8C417"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2A78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项目名称</w:t>
            </w:r>
          </w:p>
        </w:tc>
        <w:tc>
          <w:tcPr>
            <w:tcW w:w="4248" w:type="pct"/>
            <w:gridSpan w:val="12"/>
            <w:tcBorders>
              <w:top w:val="single" w:sz="4" w:space="0" w:color="auto"/>
              <w:left w:val="nil"/>
              <w:bottom w:val="single" w:sz="4" w:space="0" w:color="auto"/>
              <w:right w:val="single" w:sz="4" w:space="0" w:color="000000"/>
            </w:tcBorders>
            <w:shd w:val="clear" w:color="auto" w:fill="auto"/>
            <w:vAlign w:val="center"/>
            <w:hideMark/>
          </w:tcPr>
          <w:p w14:paraId="5421DAE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2021年供销社新建（改建）为农社会化服务中心专项资金项目</w:t>
            </w:r>
          </w:p>
        </w:tc>
      </w:tr>
      <w:tr w:rsidR="00BC3506" w:rsidRPr="00BC3506" w14:paraId="27B35D14" w14:textId="77777777" w:rsidTr="00BC3506">
        <w:trPr>
          <w:gridAfter w:val="1"/>
          <w:wAfter w:w="133" w:type="pct"/>
          <w:trHeight w:val="288"/>
        </w:trPr>
        <w:tc>
          <w:tcPr>
            <w:tcW w:w="6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761D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主管部门</w:t>
            </w:r>
          </w:p>
        </w:tc>
        <w:tc>
          <w:tcPr>
            <w:tcW w:w="2325" w:type="pct"/>
            <w:gridSpan w:val="5"/>
            <w:tcBorders>
              <w:top w:val="single" w:sz="4" w:space="0" w:color="auto"/>
              <w:left w:val="nil"/>
              <w:bottom w:val="single" w:sz="4" w:space="0" w:color="auto"/>
              <w:right w:val="single" w:sz="4" w:space="0" w:color="auto"/>
            </w:tcBorders>
            <w:shd w:val="clear" w:color="auto" w:fill="auto"/>
            <w:vAlign w:val="center"/>
            <w:hideMark/>
          </w:tcPr>
          <w:p w14:paraId="3EA1A43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5A2598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实施单位</w:t>
            </w:r>
          </w:p>
        </w:tc>
        <w:tc>
          <w:tcPr>
            <w:tcW w:w="1282" w:type="pct"/>
            <w:gridSpan w:val="5"/>
            <w:tcBorders>
              <w:top w:val="single" w:sz="4" w:space="0" w:color="auto"/>
              <w:left w:val="nil"/>
              <w:bottom w:val="single" w:sz="4" w:space="0" w:color="auto"/>
              <w:right w:val="single" w:sz="4" w:space="0" w:color="auto"/>
            </w:tcBorders>
            <w:shd w:val="clear" w:color="auto" w:fill="auto"/>
            <w:vAlign w:val="center"/>
            <w:hideMark/>
          </w:tcPr>
          <w:p w14:paraId="6F54EA7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木垒县供销社</w:t>
            </w:r>
          </w:p>
        </w:tc>
      </w:tr>
      <w:tr w:rsidR="00BC3506" w:rsidRPr="00BC3506" w14:paraId="5886C4FF" w14:textId="77777777" w:rsidTr="00BC3506">
        <w:trPr>
          <w:gridAfter w:val="1"/>
          <w:wAfter w:w="133" w:type="pct"/>
          <w:trHeight w:val="480"/>
        </w:trPr>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6825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项目资金</w:t>
            </w:r>
            <w:r w:rsidRPr="00BC3506">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3FC2EE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0" w:type="pct"/>
            <w:tcBorders>
              <w:top w:val="nil"/>
              <w:left w:val="nil"/>
              <w:bottom w:val="single" w:sz="4" w:space="0" w:color="auto"/>
              <w:right w:val="single" w:sz="4" w:space="0" w:color="auto"/>
            </w:tcBorders>
            <w:shd w:val="clear" w:color="auto" w:fill="auto"/>
            <w:vAlign w:val="center"/>
            <w:hideMark/>
          </w:tcPr>
          <w:p w14:paraId="343D616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年初预算数</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1CFA82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672CF4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全年执行数</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7D870BA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40D78B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280B674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r>
      <w:tr w:rsidR="00BC3506" w:rsidRPr="00BC3506" w14:paraId="076BAC2E"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540442D"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D844E8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年度资金总额</w:t>
            </w:r>
          </w:p>
        </w:tc>
        <w:tc>
          <w:tcPr>
            <w:tcW w:w="730" w:type="pct"/>
            <w:tcBorders>
              <w:top w:val="nil"/>
              <w:left w:val="nil"/>
              <w:bottom w:val="single" w:sz="4" w:space="0" w:color="auto"/>
              <w:right w:val="single" w:sz="4" w:space="0" w:color="auto"/>
            </w:tcBorders>
            <w:shd w:val="clear" w:color="auto" w:fill="auto"/>
            <w:vAlign w:val="center"/>
            <w:hideMark/>
          </w:tcPr>
          <w:p w14:paraId="67C4BB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014AA1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715EED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0F77E6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CBE30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100.00%</w:t>
            </w:r>
          </w:p>
        </w:tc>
        <w:tc>
          <w:tcPr>
            <w:tcW w:w="509" w:type="pct"/>
            <w:tcBorders>
              <w:top w:val="nil"/>
              <w:left w:val="nil"/>
              <w:bottom w:val="single" w:sz="4" w:space="0" w:color="auto"/>
              <w:right w:val="single" w:sz="4" w:space="0" w:color="auto"/>
            </w:tcBorders>
            <w:shd w:val="clear" w:color="auto" w:fill="auto"/>
            <w:vAlign w:val="center"/>
            <w:hideMark/>
          </w:tcPr>
          <w:p w14:paraId="79D1F9D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10.00</w:t>
            </w:r>
          </w:p>
        </w:tc>
      </w:tr>
      <w:tr w:rsidR="00BC3506" w:rsidRPr="00BC3506" w14:paraId="47BE40E6"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8B91995"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73DC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其中：当年财政拨款</w:t>
            </w:r>
          </w:p>
        </w:tc>
        <w:tc>
          <w:tcPr>
            <w:tcW w:w="730" w:type="pct"/>
            <w:tcBorders>
              <w:top w:val="nil"/>
              <w:left w:val="nil"/>
              <w:bottom w:val="single" w:sz="4" w:space="0" w:color="auto"/>
              <w:right w:val="single" w:sz="4" w:space="0" w:color="auto"/>
            </w:tcBorders>
            <w:shd w:val="clear" w:color="auto" w:fill="auto"/>
            <w:vAlign w:val="center"/>
            <w:hideMark/>
          </w:tcPr>
          <w:p w14:paraId="16AA9EB1" w14:textId="55D331AA"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2A96AF24" w14:textId="091214B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71C9BA1B" w14:textId="025A35BD"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30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62F597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2B336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3047A6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7E6CCD4A" w14:textId="77777777" w:rsidTr="00BC3506">
        <w:trPr>
          <w:gridAfter w:val="1"/>
          <w:wAfter w:w="133" w:type="pct"/>
          <w:trHeight w:val="441"/>
        </w:trPr>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68CC8567" w14:textId="77777777" w:rsidR="00BC3506" w:rsidRPr="00BC3506" w:rsidRDefault="00BC3506" w:rsidP="00BC3506">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926B60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其他资金</w:t>
            </w:r>
          </w:p>
        </w:tc>
        <w:tc>
          <w:tcPr>
            <w:tcW w:w="730" w:type="pct"/>
            <w:tcBorders>
              <w:top w:val="nil"/>
              <w:left w:val="nil"/>
              <w:bottom w:val="single" w:sz="4" w:space="0" w:color="auto"/>
              <w:right w:val="single" w:sz="4" w:space="0" w:color="auto"/>
            </w:tcBorders>
            <w:shd w:val="clear" w:color="auto" w:fill="auto"/>
            <w:vAlign w:val="center"/>
            <w:hideMark/>
          </w:tcPr>
          <w:p w14:paraId="2D2317AC" w14:textId="259BDAFF"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14:paraId="364FDA22" w14:textId="4D4DE026"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0700A1E" w14:textId="30571E9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35" w:type="pct"/>
            <w:gridSpan w:val="2"/>
            <w:tcBorders>
              <w:top w:val="single" w:sz="4" w:space="0" w:color="auto"/>
              <w:left w:val="nil"/>
              <w:bottom w:val="single" w:sz="4" w:space="0" w:color="auto"/>
              <w:right w:val="single" w:sz="4" w:space="0" w:color="auto"/>
            </w:tcBorders>
            <w:shd w:val="clear" w:color="auto" w:fill="auto"/>
            <w:vAlign w:val="center"/>
            <w:hideMark/>
          </w:tcPr>
          <w:p w14:paraId="5540EA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3670326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94A32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w:t>
            </w:r>
          </w:p>
        </w:tc>
      </w:tr>
      <w:tr w:rsidR="00BC3506" w:rsidRPr="00BC3506" w14:paraId="35A3BEFC" w14:textId="77777777" w:rsidTr="00BC3506">
        <w:trPr>
          <w:gridAfter w:val="1"/>
          <w:wAfter w:w="133" w:type="pct"/>
          <w:trHeight w:val="288"/>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3DE8761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年度总体目标</w:t>
            </w:r>
          </w:p>
        </w:tc>
        <w:tc>
          <w:tcPr>
            <w:tcW w:w="2723" w:type="pct"/>
            <w:gridSpan w:val="6"/>
            <w:tcBorders>
              <w:top w:val="single" w:sz="4" w:space="0" w:color="auto"/>
              <w:left w:val="nil"/>
              <w:bottom w:val="single" w:sz="4" w:space="0" w:color="auto"/>
              <w:right w:val="single" w:sz="4" w:space="0" w:color="auto"/>
            </w:tcBorders>
            <w:shd w:val="clear" w:color="auto" w:fill="auto"/>
            <w:vAlign w:val="center"/>
            <w:hideMark/>
          </w:tcPr>
          <w:p w14:paraId="1A06A08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预期目标</w:t>
            </w:r>
          </w:p>
        </w:tc>
        <w:tc>
          <w:tcPr>
            <w:tcW w:w="1923" w:type="pct"/>
            <w:gridSpan w:val="7"/>
            <w:tcBorders>
              <w:top w:val="single" w:sz="4" w:space="0" w:color="auto"/>
              <w:left w:val="nil"/>
              <w:bottom w:val="single" w:sz="4" w:space="0" w:color="auto"/>
              <w:right w:val="single" w:sz="4" w:space="0" w:color="auto"/>
            </w:tcBorders>
            <w:shd w:val="clear" w:color="auto" w:fill="auto"/>
            <w:vAlign w:val="center"/>
            <w:hideMark/>
          </w:tcPr>
          <w:p w14:paraId="0B4A1F6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实际完成情况</w:t>
            </w:r>
          </w:p>
        </w:tc>
      </w:tr>
      <w:tr w:rsidR="00BC3506" w:rsidRPr="00BC3506" w14:paraId="18E1EB65" w14:textId="77777777" w:rsidTr="00BC3506">
        <w:trPr>
          <w:gridAfter w:val="1"/>
          <w:wAfter w:w="133" w:type="pct"/>
          <w:trHeight w:val="540"/>
        </w:trPr>
        <w:tc>
          <w:tcPr>
            <w:tcW w:w="221" w:type="pct"/>
            <w:vMerge/>
            <w:tcBorders>
              <w:top w:val="nil"/>
              <w:left w:val="single" w:sz="4" w:space="0" w:color="auto"/>
              <w:bottom w:val="single" w:sz="4" w:space="0" w:color="auto"/>
              <w:right w:val="single" w:sz="4" w:space="0" w:color="auto"/>
            </w:tcBorders>
            <w:vAlign w:val="center"/>
            <w:hideMark/>
          </w:tcPr>
          <w:p w14:paraId="65E29A18" w14:textId="77777777" w:rsidR="00BC3506" w:rsidRPr="00BC3506" w:rsidRDefault="00BC3506" w:rsidP="00BC3506">
            <w:pPr>
              <w:widowControl/>
              <w:jc w:val="left"/>
              <w:rPr>
                <w:rFonts w:ascii="宋体" w:hAnsi="宋体" w:cs="宋体" w:hint="eastAsia"/>
                <w:color w:val="000000"/>
                <w:kern w:val="0"/>
                <w:sz w:val="20"/>
                <w:szCs w:val="20"/>
              </w:rPr>
            </w:pPr>
          </w:p>
        </w:tc>
        <w:tc>
          <w:tcPr>
            <w:tcW w:w="2723" w:type="pct"/>
            <w:gridSpan w:val="6"/>
            <w:tcBorders>
              <w:top w:val="single" w:sz="4" w:space="0" w:color="auto"/>
              <w:left w:val="nil"/>
              <w:bottom w:val="single" w:sz="4" w:space="0" w:color="auto"/>
              <w:right w:val="single" w:sz="4" w:space="0" w:color="000000"/>
            </w:tcBorders>
            <w:shd w:val="clear" w:color="auto" w:fill="auto"/>
            <w:hideMark/>
          </w:tcPr>
          <w:p w14:paraId="413E6EA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紧紧围绕服务兴农，改革强社这一主线，坚持“政府支持，供销社主办，社会参与，市场化运作”的原则，加快创建综合性、规模化、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c>
          <w:tcPr>
            <w:tcW w:w="1923" w:type="pct"/>
            <w:gridSpan w:val="7"/>
            <w:tcBorders>
              <w:top w:val="single" w:sz="4" w:space="0" w:color="auto"/>
              <w:left w:val="nil"/>
              <w:bottom w:val="single" w:sz="4" w:space="0" w:color="auto"/>
              <w:right w:val="single" w:sz="4" w:space="0" w:color="000000"/>
            </w:tcBorders>
            <w:shd w:val="clear" w:color="auto" w:fill="auto"/>
            <w:hideMark/>
          </w:tcPr>
          <w:p w14:paraId="1328A22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截至项目自评，我单位已完成如下工作：服务乡镇数量2个，新型农业人才培训次数1次，为农服务中心建设数量2家。本项目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r>
      <w:tr w:rsidR="00BC3506" w:rsidRPr="00BC3506" w14:paraId="2691368D" w14:textId="77777777" w:rsidTr="00BC3506">
        <w:trPr>
          <w:gridAfter w:val="1"/>
          <w:wAfter w:w="133" w:type="pct"/>
          <w:trHeight w:val="312"/>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2E1035C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EEB834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一级指标</w:t>
            </w:r>
          </w:p>
        </w:tc>
        <w:tc>
          <w:tcPr>
            <w:tcW w:w="559" w:type="pct"/>
            <w:vMerge w:val="restart"/>
            <w:tcBorders>
              <w:top w:val="nil"/>
              <w:left w:val="single" w:sz="4" w:space="0" w:color="auto"/>
              <w:bottom w:val="single" w:sz="4" w:space="0" w:color="auto"/>
              <w:right w:val="single" w:sz="4" w:space="0" w:color="auto"/>
            </w:tcBorders>
            <w:shd w:val="clear" w:color="auto" w:fill="auto"/>
            <w:vAlign w:val="center"/>
            <w:hideMark/>
          </w:tcPr>
          <w:p w14:paraId="6C1759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二级指标</w:t>
            </w:r>
          </w:p>
        </w:tc>
        <w:tc>
          <w:tcPr>
            <w:tcW w:w="104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B5F1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三级指标</w:t>
            </w:r>
          </w:p>
        </w:tc>
        <w:tc>
          <w:tcPr>
            <w:tcW w:w="722" w:type="pct"/>
            <w:vMerge w:val="restart"/>
            <w:tcBorders>
              <w:top w:val="nil"/>
              <w:left w:val="single" w:sz="4" w:space="0" w:color="auto"/>
              <w:bottom w:val="single" w:sz="4" w:space="0" w:color="auto"/>
              <w:right w:val="single" w:sz="4" w:space="0" w:color="auto"/>
            </w:tcBorders>
            <w:shd w:val="clear" w:color="auto" w:fill="auto"/>
            <w:vAlign w:val="center"/>
            <w:hideMark/>
          </w:tcPr>
          <w:p w14:paraId="38DABEC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年度指标值</w:t>
            </w:r>
          </w:p>
        </w:tc>
        <w:tc>
          <w:tcPr>
            <w:tcW w:w="590" w:type="pct"/>
            <w:vMerge w:val="restart"/>
            <w:tcBorders>
              <w:top w:val="nil"/>
              <w:left w:val="single" w:sz="4" w:space="0" w:color="auto"/>
              <w:bottom w:val="single" w:sz="4" w:space="0" w:color="auto"/>
              <w:right w:val="single" w:sz="4" w:space="0" w:color="auto"/>
            </w:tcBorders>
            <w:shd w:val="clear" w:color="auto" w:fill="auto"/>
            <w:vAlign w:val="center"/>
            <w:hideMark/>
          </w:tcPr>
          <w:p w14:paraId="3AD4D91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实际完成值</w:t>
            </w:r>
          </w:p>
        </w:tc>
        <w:tc>
          <w:tcPr>
            <w:tcW w:w="2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82AA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分值</w:t>
            </w:r>
          </w:p>
        </w:tc>
        <w:tc>
          <w:tcPr>
            <w:tcW w:w="32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A365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得分</w:t>
            </w:r>
          </w:p>
        </w:tc>
        <w:tc>
          <w:tcPr>
            <w:tcW w:w="7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2AAD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偏差原因分析及改进措施</w:t>
            </w:r>
          </w:p>
        </w:tc>
      </w:tr>
      <w:tr w:rsidR="00BC3506" w:rsidRPr="00BC3506" w14:paraId="722850DA" w14:textId="77777777" w:rsidTr="00BC3506">
        <w:trPr>
          <w:trHeight w:val="288"/>
        </w:trPr>
        <w:tc>
          <w:tcPr>
            <w:tcW w:w="221" w:type="pct"/>
            <w:vMerge/>
            <w:tcBorders>
              <w:top w:val="nil"/>
              <w:left w:val="single" w:sz="4" w:space="0" w:color="auto"/>
              <w:bottom w:val="single" w:sz="4" w:space="0" w:color="auto"/>
              <w:right w:val="single" w:sz="4" w:space="0" w:color="auto"/>
            </w:tcBorders>
            <w:vAlign w:val="center"/>
            <w:hideMark/>
          </w:tcPr>
          <w:p w14:paraId="2BE69265"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78AF7FF"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14:paraId="3958BA2B" w14:textId="77777777" w:rsidR="00BC3506" w:rsidRPr="00BC3506" w:rsidRDefault="00BC3506" w:rsidP="00BC3506">
            <w:pPr>
              <w:widowControl/>
              <w:jc w:val="left"/>
              <w:rPr>
                <w:rFonts w:ascii="宋体" w:hAnsi="宋体" w:cs="宋体" w:hint="eastAsia"/>
                <w:color w:val="000000"/>
                <w:kern w:val="0"/>
                <w:sz w:val="20"/>
                <w:szCs w:val="20"/>
              </w:rPr>
            </w:pPr>
          </w:p>
        </w:tc>
        <w:tc>
          <w:tcPr>
            <w:tcW w:w="1044" w:type="pct"/>
            <w:gridSpan w:val="3"/>
            <w:vMerge/>
            <w:tcBorders>
              <w:top w:val="single" w:sz="4" w:space="0" w:color="auto"/>
              <w:left w:val="single" w:sz="4" w:space="0" w:color="auto"/>
              <w:bottom w:val="single" w:sz="4" w:space="0" w:color="auto"/>
              <w:right w:val="single" w:sz="4" w:space="0" w:color="auto"/>
            </w:tcBorders>
            <w:vAlign w:val="center"/>
            <w:hideMark/>
          </w:tcPr>
          <w:p w14:paraId="1BEAD6DE" w14:textId="77777777" w:rsidR="00BC3506" w:rsidRPr="00BC3506" w:rsidRDefault="00BC3506" w:rsidP="00BC3506">
            <w:pPr>
              <w:widowControl/>
              <w:jc w:val="left"/>
              <w:rPr>
                <w:rFonts w:ascii="宋体" w:hAnsi="宋体" w:cs="宋体" w:hint="eastAsia"/>
                <w:color w:val="000000"/>
                <w:kern w:val="0"/>
                <w:sz w:val="20"/>
                <w:szCs w:val="20"/>
              </w:rPr>
            </w:pPr>
          </w:p>
        </w:tc>
        <w:tc>
          <w:tcPr>
            <w:tcW w:w="722" w:type="pct"/>
            <w:vMerge/>
            <w:tcBorders>
              <w:top w:val="nil"/>
              <w:left w:val="single" w:sz="4" w:space="0" w:color="auto"/>
              <w:bottom w:val="single" w:sz="4" w:space="0" w:color="auto"/>
              <w:right w:val="single" w:sz="4" w:space="0" w:color="auto"/>
            </w:tcBorders>
            <w:vAlign w:val="center"/>
            <w:hideMark/>
          </w:tcPr>
          <w:p w14:paraId="1B41D4EC" w14:textId="77777777" w:rsidR="00BC3506" w:rsidRPr="00BC3506" w:rsidRDefault="00BC3506" w:rsidP="00BC3506">
            <w:pPr>
              <w:widowControl/>
              <w:jc w:val="left"/>
              <w:rPr>
                <w:rFonts w:ascii="宋体" w:hAnsi="宋体" w:cs="宋体" w:hint="eastAsia"/>
                <w:color w:val="000000"/>
                <w:kern w:val="0"/>
                <w:sz w:val="20"/>
                <w:szCs w:val="20"/>
              </w:rPr>
            </w:pPr>
          </w:p>
        </w:tc>
        <w:tc>
          <w:tcPr>
            <w:tcW w:w="590" w:type="pct"/>
            <w:vMerge/>
            <w:tcBorders>
              <w:top w:val="nil"/>
              <w:left w:val="single" w:sz="4" w:space="0" w:color="auto"/>
              <w:bottom w:val="single" w:sz="4" w:space="0" w:color="auto"/>
              <w:right w:val="single" w:sz="4" w:space="0" w:color="auto"/>
            </w:tcBorders>
            <w:vAlign w:val="center"/>
            <w:hideMark/>
          </w:tcPr>
          <w:p w14:paraId="47922625" w14:textId="77777777" w:rsidR="00BC3506" w:rsidRPr="00BC3506" w:rsidRDefault="00BC3506" w:rsidP="00BC3506">
            <w:pPr>
              <w:widowControl/>
              <w:jc w:val="left"/>
              <w:rPr>
                <w:rFonts w:ascii="宋体" w:hAnsi="宋体" w:cs="宋体" w:hint="eastAsia"/>
                <w:color w:val="000000"/>
                <w:kern w:val="0"/>
                <w:sz w:val="20"/>
                <w:szCs w:val="20"/>
              </w:rPr>
            </w:pPr>
          </w:p>
        </w:tc>
        <w:tc>
          <w:tcPr>
            <w:tcW w:w="276" w:type="pct"/>
            <w:gridSpan w:val="2"/>
            <w:vMerge/>
            <w:tcBorders>
              <w:top w:val="single" w:sz="4" w:space="0" w:color="auto"/>
              <w:left w:val="single" w:sz="4" w:space="0" w:color="auto"/>
              <w:bottom w:val="single" w:sz="4" w:space="0" w:color="auto"/>
              <w:right w:val="single" w:sz="4" w:space="0" w:color="auto"/>
            </w:tcBorders>
            <w:vAlign w:val="center"/>
            <w:hideMark/>
          </w:tcPr>
          <w:p w14:paraId="4CCE2D10" w14:textId="77777777" w:rsidR="00BC3506" w:rsidRPr="00BC3506" w:rsidRDefault="00BC3506" w:rsidP="00BC3506">
            <w:pPr>
              <w:widowControl/>
              <w:jc w:val="left"/>
              <w:rPr>
                <w:rFonts w:ascii="宋体" w:hAnsi="宋体" w:cs="宋体" w:hint="eastAsia"/>
                <w:color w:val="000000"/>
                <w:kern w:val="0"/>
                <w:sz w:val="20"/>
                <w:szCs w:val="20"/>
              </w:rPr>
            </w:pPr>
          </w:p>
        </w:tc>
        <w:tc>
          <w:tcPr>
            <w:tcW w:w="324" w:type="pct"/>
            <w:gridSpan w:val="2"/>
            <w:vMerge/>
            <w:tcBorders>
              <w:top w:val="single" w:sz="4" w:space="0" w:color="auto"/>
              <w:left w:val="single" w:sz="4" w:space="0" w:color="auto"/>
              <w:bottom w:val="single" w:sz="4" w:space="0" w:color="auto"/>
              <w:right w:val="single" w:sz="4" w:space="0" w:color="auto"/>
            </w:tcBorders>
            <w:vAlign w:val="center"/>
            <w:hideMark/>
          </w:tcPr>
          <w:p w14:paraId="1CA38D91" w14:textId="77777777" w:rsidR="00BC3506" w:rsidRPr="00BC3506" w:rsidRDefault="00BC3506" w:rsidP="00BC3506">
            <w:pPr>
              <w:widowControl/>
              <w:jc w:val="left"/>
              <w:rPr>
                <w:rFonts w:ascii="宋体" w:hAnsi="宋体" w:cs="宋体" w:hint="eastAsia"/>
                <w:color w:val="000000"/>
                <w:kern w:val="0"/>
                <w:sz w:val="20"/>
                <w:szCs w:val="20"/>
              </w:rPr>
            </w:pPr>
          </w:p>
        </w:tc>
        <w:tc>
          <w:tcPr>
            <w:tcW w:w="733" w:type="pct"/>
            <w:gridSpan w:val="2"/>
            <w:vMerge/>
            <w:tcBorders>
              <w:top w:val="single" w:sz="4" w:space="0" w:color="auto"/>
              <w:left w:val="single" w:sz="4" w:space="0" w:color="auto"/>
              <w:bottom w:val="single" w:sz="4" w:space="0" w:color="auto"/>
              <w:right w:val="single" w:sz="4" w:space="0" w:color="auto"/>
            </w:tcBorders>
            <w:vAlign w:val="center"/>
            <w:hideMark/>
          </w:tcPr>
          <w:p w14:paraId="497AA37B" w14:textId="77777777" w:rsidR="00BC3506" w:rsidRPr="00BC3506" w:rsidRDefault="00BC3506" w:rsidP="00BC3506">
            <w:pPr>
              <w:widowControl/>
              <w:jc w:val="left"/>
              <w:rPr>
                <w:rFonts w:ascii="宋体" w:hAnsi="宋体" w:cs="宋体" w:hint="eastAsia"/>
                <w:color w:val="000000"/>
                <w:kern w:val="0"/>
                <w:sz w:val="20"/>
                <w:szCs w:val="20"/>
              </w:rPr>
            </w:pPr>
          </w:p>
        </w:tc>
        <w:tc>
          <w:tcPr>
            <w:tcW w:w="133" w:type="pct"/>
            <w:tcBorders>
              <w:top w:val="nil"/>
              <w:left w:val="nil"/>
              <w:bottom w:val="nil"/>
              <w:right w:val="nil"/>
            </w:tcBorders>
            <w:shd w:val="clear" w:color="auto" w:fill="auto"/>
            <w:noWrap/>
            <w:vAlign w:val="center"/>
            <w:hideMark/>
          </w:tcPr>
          <w:p w14:paraId="00DE7B2E" w14:textId="77777777" w:rsidR="00BC3506" w:rsidRPr="00BC3506" w:rsidRDefault="00BC3506" w:rsidP="00BC3506">
            <w:pPr>
              <w:widowControl/>
              <w:jc w:val="center"/>
              <w:rPr>
                <w:rFonts w:ascii="宋体" w:hAnsi="宋体" w:cs="宋体" w:hint="eastAsia"/>
                <w:color w:val="000000"/>
                <w:kern w:val="0"/>
                <w:sz w:val="20"/>
                <w:szCs w:val="20"/>
              </w:rPr>
            </w:pPr>
          </w:p>
        </w:tc>
      </w:tr>
      <w:tr w:rsidR="00BC3506" w:rsidRPr="00BC3506" w14:paraId="193DB4FB" w14:textId="77777777" w:rsidTr="00BC3506">
        <w:trPr>
          <w:trHeight w:val="399"/>
        </w:trPr>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0FB29D6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年度绩效指</w:t>
            </w:r>
            <w:r w:rsidRPr="00BC3506">
              <w:rPr>
                <w:rFonts w:ascii="宋体" w:hAnsi="宋体" w:cs="宋体" w:hint="eastAsia"/>
                <w:color w:val="000000"/>
                <w:kern w:val="0"/>
                <w:sz w:val="20"/>
                <w:szCs w:val="20"/>
              </w:rPr>
              <w:lastRenderedPageBreak/>
              <w:t>标完成情况</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524E491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产出指标</w:t>
            </w:r>
          </w:p>
        </w:tc>
        <w:tc>
          <w:tcPr>
            <w:tcW w:w="559" w:type="pct"/>
            <w:tcBorders>
              <w:top w:val="nil"/>
              <w:left w:val="nil"/>
              <w:bottom w:val="single" w:sz="4" w:space="0" w:color="auto"/>
              <w:right w:val="single" w:sz="4" w:space="0" w:color="auto"/>
            </w:tcBorders>
            <w:shd w:val="clear" w:color="auto" w:fill="auto"/>
            <w:vAlign w:val="center"/>
            <w:hideMark/>
          </w:tcPr>
          <w:p w14:paraId="205615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89608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服务乡镇数量</w:t>
            </w:r>
          </w:p>
        </w:tc>
        <w:tc>
          <w:tcPr>
            <w:tcW w:w="722" w:type="pct"/>
            <w:tcBorders>
              <w:top w:val="nil"/>
              <w:left w:val="nil"/>
              <w:bottom w:val="single" w:sz="4" w:space="0" w:color="auto"/>
              <w:right w:val="single" w:sz="4" w:space="0" w:color="auto"/>
            </w:tcBorders>
            <w:shd w:val="clear" w:color="auto" w:fill="auto"/>
            <w:vAlign w:val="center"/>
            <w:hideMark/>
          </w:tcPr>
          <w:p w14:paraId="2E4962C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&gt;=2个</w:t>
            </w:r>
          </w:p>
        </w:tc>
        <w:tc>
          <w:tcPr>
            <w:tcW w:w="590" w:type="pct"/>
            <w:tcBorders>
              <w:top w:val="nil"/>
              <w:left w:val="nil"/>
              <w:bottom w:val="single" w:sz="4" w:space="0" w:color="auto"/>
              <w:right w:val="single" w:sz="4" w:space="0" w:color="auto"/>
            </w:tcBorders>
            <w:shd w:val="clear" w:color="auto" w:fill="auto"/>
            <w:vAlign w:val="center"/>
            <w:hideMark/>
          </w:tcPr>
          <w:p w14:paraId="5060360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=2个</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60679E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11802D7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D5D538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05A09FC" w14:textId="77777777" w:rsidR="00BC3506" w:rsidRPr="00BC3506" w:rsidRDefault="00BC3506" w:rsidP="00BC3506">
            <w:pPr>
              <w:widowControl/>
              <w:jc w:val="left"/>
              <w:rPr>
                <w:rFonts w:eastAsia="Times New Roman"/>
                <w:kern w:val="0"/>
                <w:sz w:val="20"/>
                <w:szCs w:val="20"/>
              </w:rPr>
            </w:pPr>
          </w:p>
        </w:tc>
      </w:tr>
      <w:tr w:rsidR="00BC3506" w:rsidRPr="00BC3506" w14:paraId="2765580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F54D002"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23BCC83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C5A53E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0AD6A"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新型农业人才培训次数</w:t>
            </w:r>
          </w:p>
        </w:tc>
        <w:tc>
          <w:tcPr>
            <w:tcW w:w="722" w:type="pct"/>
            <w:tcBorders>
              <w:top w:val="nil"/>
              <w:left w:val="nil"/>
              <w:bottom w:val="single" w:sz="4" w:space="0" w:color="auto"/>
              <w:right w:val="single" w:sz="4" w:space="0" w:color="auto"/>
            </w:tcBorders>
            <w:shd w:val="clear" w:color="auto" w:fill="auto"/>
            <w:vAlign w:val="center"/>
            <w:hideMark/>
          </w:tcPr>
          <w:p w14:paraId="42198A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&gt;=1次</w:t>
            </w:r>
          </w:p>
        </w:tc>
        <w:tc>
          <w:tcPr>
            <w:tcW w:w="590" w:type="pct"/>
            <w:tcBorders>
              <w:top w:val="nil"/>
              <w:left w:val="nil"/>
              <w:bottom w:val="single" w:sz="4" w:space="0" w:color="auto"/>
              <w:right w:val="single" w:sz="4" w:space="0" w:color="auto"/>
            </w:tcBorders>
            <w:shd w:val="clear" w:color="auto" w:fill="auto"/>
            <w:vAlign w:val="center"/>
            <w:hideMark/>
          </w:tcPr>
          <w:p w14:paraId="68EB1B5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=1次</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E85C84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D61318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4B694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B7D77AF" w14:textId="77777777" w:rsidR="00BC3506" w:rsidRPr="00BC3506" w:rsidRDefault="00BC3506" w:rsidP="00BC3506">
            <w:pPr>
              <w:widowControl/>
              <w:jc w:val="left"/>
              <w:rPr>
                <w:rFonts w:eastAsia="Times New Roman"/>
                <w:kern w:val="0"/>
                <w:sz w:val="20"/>
                <w:szCs w:val="20"/>
              </w:rPr>
            </w:pPr>
          </w:p>
        </w:tc>
      </w:tr>
      <w:tr w:rsidR="00BC3506" w:rsidRPr="00BC3506" w14:paraId="29E3F515"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EDF99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58E521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FF0ADB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数量指</w:t>
            </w:r>
            <w:r w:rsidRPr="00BC3506">
              <w:rPr>
                <w:rFonts w:ascii="宋体" w:hAnsi="宋体" w:cs="宋体" w:hint="eastAsia"/>
                <w:color w:val="000000"/>
                <w:kern w:val="0"/>
                <w:sz w:val="20"/>
                <w:szCs w:val="20"/>
              </w:rPr>
              <w:lastRenderedPageBreak/>
              <w:t>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4885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为农服务中心建设</w:t>
            </w:r>
            <w:r w:rsidRPr="00BC3506">
              <w:rPr>
                <w:rFonts w:ascii="宋体" w:hAnsi="宋体" w:cs="宋体" w:hint="eastAsia"/>
                <w:color w:val="000000"/>
                <w:kern w:val="0"/>
                <w:sz w:val="20"/>
                <w:szCs w:val="20"/>
              </w:rPr>
              <w:lastRenderedPageBreak/>
              <w:t>数量</w:t>
            </w:r>
          </w:p>
        </w:tc>
        <w:tc>
          <w:tcPr>
            <w:tcW w:w="722" w:type="pct"/>
            <w:tcBorders>
              <w:top w:val="nil"/>
              <w:left w:val="nil"/>
              <w:bottom w:val="single" w:sz="4" w:space="0" w:color="auto"/>
              <w:right w:val="single" w:sz="4" w:space="0" w:color="auto"/>
            </w:tcBorders>
            <w:shd w:val="clear" w:color="auto" w:fill="auto"/>
            <w:vAlign w:val="center"/>
            <w:hideMark/>
          </w:tcPr>
          <w:p w14:paraId="132F430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lastRenderedPageBreak/>
              <w:t>&gt;=2家</w:t>
            </w:r>
          </w:p>
        </w:tc>
        <w:tc>
          <w:tcPr>
            <w:tcW w:w="590" w:type="pct"/>
            <w:tcBorders>
              <w:top w:val="nil"/>
              <w:left w:val="nil"/>
              <w:bottom w:val="single" w:sz="4" w:space="0" w:color="auto"/>
              <w:right w:val="single" w:sz="4" w:space="0" w:color="auto"/>
            </w:tcBorders>
            <w:shd w:val="clear" w:color="auto" w:fill="auto"/>
            <w:vAlign w:val="center"/>
            <w:hideMark/>
          </w:tcPr>
          <w:p w14:paraId="172C349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=2家</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15E99F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E9DAE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22D8B7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84B4005" w14:textId="77777777" w:rsidR="00BC3506" w:rsidRPr="00BC3506" w:rsidRDefault="00BC3506" w:rsidP="00BC3506">
            <w:pPr>
              <w:widowControl/>
              <w:jc w:val="left"/>
              <w:rPr>
                <w:rFonts w:eastAsia="Times New Roman"/>
                <w:kern w:val="0"/>
                <w:sz w:val="20"/>
                <w:szCs w:val="20"/>
              </w:rPr>
            </w:pPr>
          </w:p>
        </w:tc>
      </w:tr>
      <w:tr w:rsidR="00BC3506" w:rsidRPr="00BC3506" w14:paraId="448C02C1"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93DE45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66EDDC3"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63E66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DF81E8"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为农服务中心建设完成率</w:t>
            </w:r>
          </w:p>
        </w:tc>
        <w:tc>
          <w:tcPr>
            <w:tcW w:w="722" w:type="pct"/>
            <w:tcBorders>
              <w:top w:val="nil"/>
              <w:left w:val="nil"/>
              <w:bottom w:val="single" w:sz="4" w:space="0" w:color="auto"/>
              <w:right w:val="single" w:sz="4" w:space="0" w:color="auto"/>
            </w:tcBorders>
            <w:shd w:val="clear" w:color="auto" w:fill="auto"/>
            <w:vAlign w:val="center"/>
            <w:hideMark/>
          </w:tcPr>
          <w:p w14:paraId="13877D4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4FDE822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6351A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5E34F11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3011B1B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1DB48FE" w14:textId="77777777" w:rsidR="00BC3506" w:rsidRPr="00BC3506" w:rsidRDefault="00BC3506" w:rsidP="00BC3506">
            <w:pPr>
              <w:widowControl/>
              <w:jc w:val="left"/>
              <w:rPr>
                <w:rFonts w:eastAsia="Times New Roman"/>
                <w:kern w:val="0"/>
                <w:sz w:val="20"/>
                <w:szCs w:val="20"/>
              </w:rPr>
            </w:pPr>
          </w:p>
        </w:tc>
      </w:tr>
      <w:tr w:rsidR="00BC3506" w:rsidRPr="00BC3506" w14:paraId="54AC6A80"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A526EB8"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76E630E"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40DB04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质量指标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C4CBB"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乡镇为农服务覆盖率</w:t>
            </w:r>
          </w:p>
        </w:tc>
        <w:tc>
          <w:tcPr>
            <w:tcW w:w="722" w:type="pct"/>
            <w:tcBorders>
              <w:top w:val="nil"/>
              <w:left w:val="nil"/>
              <w:bottom w:val="single" w:sz="4" w:space="0" w:color="auto"/>
              <w:right w:val="single" w:sz="4" w:space="0" w:color="auto"/>
            </w:tcBorders>
            <w:shd w:val="clear" w:color="auto" w:fill="auto"/>
            <w:vAlign w:val="center"/>
            <w:hideMark/>
          </w:tcPr>
          <w:p w14:paraId="6328720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21AB7D6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AF723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61B9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C40A7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761F97A" w14:textId="77777777" w:rsidR="00BC3506" w:rsidRPr="00BC3506" w:rsidRDefault="00BC3506" w:rsidP="00BC3506">
            <w:pPr>
              <w:widowControl/>
              <w:jc w:val="left"/>
              <w:rPr>
                <w:rFonts w:eastAsia="Times New Roman"/>
                <w:kern w:val="0"/>
                <w:sz w:val="20"/>
                <w:szCs w:val="20"/>
              </w:rPr>
            </w:pPr>
          </w:p>
        </w:tc>
      </w:tr>
      <w:tr w:rsidR="00BC3506" w:rsidRPr="00BC3506" w14:paraId="173ABC23"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757E9EA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598FA3C"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28C47E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时效指标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AAE1F"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完成为农服务中心建设任务</w:t>
            </w:r>
          </w:p>
        </w:tc>
        <w:tc>
          <w:tcPr>
            <w:tcW w:w="722" w:type="pct"/>
            <w:tcBorders>
              <w:top w:val="nil"/>
              <w:left w:val="nil"/>
              <w:bottom w:val="single" w:sz="4" w:space="0" w:color="auto"/>
              <w:right w:val="single" w:sz="4" w:space="0" w:color="auto"/>
            </w:tcBorders>
            <w:shd w:val="clear" w:color="auto" w:fill="auto"/>
            <w:vAlign w:val="center"/>
            <w:hideMark/>
          </w:tcPr>
          <w:p w14:paraId="0736A79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590" w:type="pct"/>
            <w:tcBorders>
              <w:top w:val="nil"/>
              <w:left w:val="nil"/>
              <w:bottom w:val="single" w:sz="4" w:space="0" w:color="auto"/>
              <w:right w:val="single" w:sz="4" w:space="0" w:color="auto"/>
            </w:tcBorders>
            <w:shd w:val="clear" w:color="auto" w:fill="auto"/>
            <w:vAlign w:val="center"/>
            <w:hideMark/>
          </w:tcPr>
          <w:p w14:paraId="56C90F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=2023年10月30日前完成</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7A607BF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6280B09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5</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E04308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01C5AAEB" w14:textId="77777777" w:rsidR="00BC3506" w:rsidRPr="00BC3506" w:rsidRDefault="00BC3506" w:rsidP="00BC3506">
            <w:pPr>
              <w:widowControl/>
              <w:jc w:val="left"/>
              <w:rPr>
                <w:rFonts w:eastAsia="Times New Roman"/>
                <w:kern w:val="0"/>
                <w:sz w:val="20"/>
                <w:szCs w:val="20"/>
              </w:rPr>
            </w:pPr>
          </w:p>
        </w:tc>
      </w:tr>
      <w:tr w:rsidR="00BC3506" w:rsidRPr="00BC3506" w14:paraId="7C19C90D"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350382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785F0F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成本指标</w:t>
            </w:r>
          </w:p>
        </w:tc>
        <w:tc>
          <w:tcPr>
            <w:tcW w:w="559" w:type="pct"/>
            <w:tcBorders>
              <w:top w:val="nil"/>
              <w:left w:val="nil"/>
              <w:bottom w:val="single" w:sz="4" w:space="0" w:color="auto"/>
              <w:right w:val="single" w:sz="4" w:space="0" w:color="auto"/>
            </w:tcBorders>
            <w:shd w:val="clear" w:color="auto" w:fill="auto"/>
            <w:vAlign w:val="center"/>
            <w:hideMark/>
          </w:tcPr>
          <w:p w14:paraId="6879857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0356A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购买设施设备（货架、货柜）</w:t>
            </w:r>
          </w:p>
        </w:tc>
        <w:tc>
          <w:tcPr>
            <w:tcW w:w="722" w:type="pct"/>
            <w:tcBorders>
              <w:top w:val="nil"/>
              <w:left w:val="nil"/>
              <w:bottom w:val="single" w:sz="4" w:space="0" w:color="auto"/>
              <w:right w:val="single" w:sz="4" w:space="0" w:color="auto"/>
            </w:tcBorders>
            <w:shd w:val="clear" w:color="auto" w:fill="auto"/>
            <w:vAlign w:val="center"/>
            <w:hideMark/>
          </w:tcPr>
          <w:p w14:paraId="301FB4E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&lt;=1万元</w:t>
            </w:r>
          </w:p>
        </w:tc>
        <w:tc>
          <w:tcPr>
            <w:tcW w:w="590" w:type="pct"/>
            <w:tcBorders>
              <w:top w:val="nil"/>
              <w:left w:val="nil"/>
              <w:bottom w:val="single" w:sz="4" w:space="0" w:color="auto"/>
              <w:right w:val="single" w:sz="4" w:space="0" w:color="auto"/>
            </w:tcBorders>
            <w:shd w:val="clear" w:color="auto" w:fill="auto"/>
            <w:vAlign w:val="center"/>
            <w:hideMark/>
          </w:tcPr>
          <w:p w14:paraId="4B6D091E"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03AB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4C3F67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1CD225E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5056C55" w14:textId="77777777" w:rsidR="00BC3506" w:rsidRPr="00BC3506" w:rsidRDefault="00BC3506" w:rsidP="00BC3506">
            <w:pPr>
              <w:widowControl/>
              <w:jc w:val="left"/>
              <w:rPr>
                <w:rFonts w:eastAsia="Times New Roman"/>
                <w:kern w:val="0"/>
                <w:sz w:val="20"/>
                <w:szCs w:val="20"/>
              </w:rPr>
            </w:pPr>
          </w:p>
        </w:tc>
      </w:tr>
      <w:tr w:rsidR="00BC3506" w:rsidRPr="00BC3506" w14:paraId="68D4197E"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42DF34"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14797B86"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848E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4235"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减少在耕种、管理、收贮、销售等农业生产环节的流通费用</w:t>
            </w:r>
          </w:p>
        </w:tc>
        <w:tc>
          <w:tcPr>
            <w:tcW w:w="722" w:type="pct"/>
            <w:tcBorders>
              <w:top w:val="nil"/>
              <w:left w:val="nil"/>
              <w:bottom w:val="single" w:sz="4" w:space="0" w:color="auto"/>
              <w:right w:val="single" w:sz="4" w:space="0" w:color="auto"/>
            </w:tcBorders>
            <w:shd w:val="clear" w:color="auto" w:fill="auto"/>
            <w:vAlign w:val="center"/>
            <w:hideMark/>
          </w:tcPr>
          <w:p w14:paraId="30D7C2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&lt;=0.1万元</w:t>
            </w:r>
          </w:p>
        </w:tc>
        <w:tc>
          <w:tcPr>
            <w:tcW w:w="590" w:type="pct"/>
            <w:tcBorders>
              <w:top w:val="nil"/>
              <w:left w:val="nil"/>
              <w:bottom w:val="single" w:sz="4" w:space="0" w:color="auto"/>
              <w:right w:val="single" w:sz="4" w:space="0" w:color="auto"/>
            </w:tcBorders>
            <w:shd w:val="clear" w:color="auto" w:fill="auto"/>
            <w:vAlign w:val="center"/>
            <w:hideMark/>
          </w:tcPr>
          <w:p w14:paraId="60521FA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9955E5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02507E6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50D1C1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42FC6C50" w14:textId="77777777" w:rsidR="00BC3506" w:rsidRPr="00BC3506" w:rsidRDefault="00BC3506" w:rsidP="00BC3506">
            <w:pPr>
              <w:widowControl/>
              <w:jc w:val="left"/>
              <w:rPr>
                <w:rFonts w:eastAsia="Times New Roman"/>
                <w:kern w:val="0"/>
                <w:sz w:val="20"/>
                <w:szCs w:val="20"/>
              </w:rPr>
            </w:pPr>
          </w:p>
        </w:tc>
      </w:tr>
      <w:tr w:rsidR="00BC3506" w:rsidRPr="00BC3506" w14:paraId="3D2237A8"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2BE2EE36"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3BD955A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BB6A3F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BCB6C2"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0ABC18A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D099E6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50E749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69B8D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8A001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D5EE91F" w14:textId="77777777" w:rsidR="00BC3506" w:rsidRPr="00BC3506" w:rsidRDefault="00BC3506" w:rsidP="00BC3506">
            <w:pPr>
              <w:widowControl/>
              <w:jc w:val="left"/>
              <w:rPr>
                <w:rFonts w:eastAsia="Times New Roman"/>
                <w:kern w:val="0"/>
                <w:sz w:val="20"/>
                <w:szCs w:val="20"/>
              </w:rPr>
            </w:pPr>
          </w:p>
        </w:tc>
      </w:tr>
      <w:tr w:rsidR="00BC3506" w:rsidRPr="00BC3506" w14:paraId="6D112FA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64BE095C"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697A0CC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0A48050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生态环境成本指标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5D13C"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7C68AFA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5727971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24DC769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8BF71C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237BB13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5B4B2682" w14:textId="77777777" w:rsidR="00BC3506" w:rsidRPr="00BC3506" w:rsidRDefault="00BC3506" w:rsidP="00BC3506">
            <w:pPr>
              <w:widowControl/>
              <w:jc w:val="left"/>
              <w:rPr>
                <w:rFonts w:eastAsia="Times New Roman"/>
                <w:kern w:val="0"/>
                <w:sz w:val="20"/>
                <w:szCs w:val="20"/>
              </w:rPr>
            </w:pPr>
          </w:p>
        </w:tc>
      </w:tr>
      <w:tr w:rsidR="00BC3506" w:rsidRPr="00BC3506" w14:paraId="6D6E67E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75DFF1F"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C11200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效益指标</w:t>
            </w:r>
          </w:p>
        </w:tc>
        <w:tc>
          <w:tcPr>
            <w:tcW w:w="559" w:type="pct"/>
            <w:tcBorders>
              <w:top w:val="nil"/>
              <w:left w:val="nil"/>
              <w:bottom w:val="single" w:sz="4" w:space="0" w:color="auto"/>
              <w:right w:val="single" w:sz="4" w:space="0" w:color="auto"/>
            </w:tcBorders>
            <w:shd w:val="clear" w:color="auto" w:fill="auto"/>
            <w:vAlign w:val="center"/>
            <w:hideMark/>
          </w:tcPr>
          <w:p w14:paraId="380594B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经济效益指标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27F080"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增加农民年收入</w:t>
            </w:r>
          </w:p>
        </w:tc>
        <w:tc>
          <w:tcPr>
            <w:tcW w:w="722" w:type="pct"/>
            <w:tcBorders>
              <w:top w:val="nil"/>
              <w:left w:val="nil"/>
              <w:bottom w:val="single" w:sz="4" w:space="0" w:color="auto"/>
              <w:right w:val="single" w:sz="4" w:space="0" w:color="auto"/>
            </w:tcBorders>
            <w:shd w:val="clear" w:color="auto" w:fill="auto"/>
            <w:vAlign w:val="center"/>
            <w:hideMark/>
          </w:tcPr>
          <w:p w14:paraId="1C42302D"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&gt;=0.1万元</w:t>
            </w:r>
          </w:p>
        </w:tc>
        <w:tc>
          <w:tcPr>
            <w:tcW w:w="590" w:type="pct"/>
            <w:tcBorders>
              <w:top w:val="nil"/>
              <w:left w:val="nil"/>
              <w:bottom w:val="single" w:sz="4" w:space="0" w:color="auto"/>
              <w:right w:val="single" w:sz="4" w:space="0" w:color="auto"/>
            </w:tcBorders>
            <w:shd w:val="clear" w:color="auto" w:fill="auto"/>
            <w:vAlign w:val="center"/>
            <w:hideMark/>
          </w:tcPr>
          <w:p w14:paraId="323EE16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=0.1万元</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3158EE1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BB3273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62F39B8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6A184BF" w14:textId="77777777" w:rsidR="00BC3506" w:rsidRPr="00BC3506" w:rsidRDefault="00BC3506" w:rsidP="00BC3506">
            <w:pPr>
              <w:widowControl/>
              <w:jc w:val="left"/>
              <w:rPr>
                <w:rFonts w:eastAsia="Times New Roman"/>
                <w:kern w:val="0"/>
                <w:sz w:val="20"/>
                <w:szCs w:val="20"/>
              </w:rPr>
            </w:pPr>
          </w:p>
        </w:tc>
      </w:tr>
      <w:tr w:rsidR="00BC3506" w:rsidRPr="00BC3506" w14:paraId="130D6A17"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3F9504ED"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52EAC340"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13514F3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社会效益指标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87FBE"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政策知晓率（%）</w:t>
            </w:r>
          </w:p>
        </w:tc>
        <w:tc>
          <w:tcPr>
            <w:tcW w:w="722" w:type="pct"/>
            <w:tcBorders>
              <w:top w:val="nil"/>
              <w:left w:val="nil"/>
              <w:bottom w:val="single" w:sz="4" w:space="0" w:color="auto"/>
              <w:right w:val="single" w:sz="4" w:space="0" w:color="auto"/>
            </w:tcBorders>
            <w:shd w:val="clear" w:color="auto" w:fill="auto"/>
            <w:vAlign w:val="center"/>
            <w:hideMark/>
          </w:tcPr>
          <w:p w14:paraId="2B296D8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&gt;=90%</w:t>
            </w:r>
          </w:p>
        </w:tc>
        <w:tc>
          <w:tcPr>
            <w:tcW w:w="590" w:type="pct"/>
            <w:tcBorders>
              <w:top w:val="nil"/>
              <w:left w:val="nil"/>
              <w:bottom w:val="single" w:sz="4" w:space="0" w:color="auto"/>
              <w:right w:val="single" w:sz="4" w:space="0" w:color="auto"/>
            </w:tcBorders>
            <w:shd w:val="clear" w:color="auto" w:fill="auto"/>
            <w:vAlign w:val="center"/>
            <w:hideMark/>
          </w:tcPr>
          <w:p w14:paraId="6F5C5F4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=90%</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45C1568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25216A9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0E01D0E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76B82FC4" w14:textId="77777777" w:rsidR="00BC3506" w:rsidRPr="00BC3506" w:rsidRDefault="00BC3506" w:rsidP="00BC3506">
            <w:pPr>
              <w:widowControl/>
              <w:jc w:val="left"/>
              <w:rPr>
                <w:rFonts w:eastAsia="Times New Roman"/>
                <w:kern w:val="0"/>
                <w:sz w:val="20"/>
                <w:szCs w:val="20"/>
              </w:rPr>
            </w:pPr>
          </w:p>
        </w:tc>
      </w:tr>
      <w:tr w:rsidR="00BC3506" w:rsidRPr="00BC3506" w14:paraId="6967D512"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04ABBFD0"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vMerge/>
            <w:tcBorders>
              <w:top w:val="nil"/>
              <w:left w:val="single" w:sz="4" w:space="0" w:color="auto"/>
              <w:bottom w:val="single" w:sz="4" w:space="0" w:color="auto"/>
              <w:right w:val="single" w:sz="4" w:space="0" w:color="auto"/>
            </w:tcBorders>
            <w:vAlign w:val="center"/>
            <w:hideMark/>
          </w:tcPr>
          <w:p w14:paraId="4BEA3EAB" w14:textId="77777777" w:rsidR="00BC3506" w:rsidRPr="00BC3506" w:rsidRDefault="00BC3506" w:rsidP="00BC3506">
            <w:pPr>
              <w:widowControl/>
              <w:jc w:val="left"/>
              <w:rPr>
                <w:rFonts w:ascii="宋体" w:hAnsi="宋体" w:cs="宋体" w:hint="eastAsia"/>
                <w:color w:val="000000"/>
                <w:kern w:val="0"/>
                <w:sz w:val="20"/>
                <w:szCs w:val="20"/>
              </w:rPr>
            </w:pPr>
          </w:p>
        </w:tc>
        <w:tc>
          <w:tcPr>
            <w:tcW w:w="559" w:type="pct"/>
            <w:tcBorders>
              <w:top w:val="nil"/>
              <w:left w:val="nil"/>
              <w:bottom w:val="single" w:sz="4" w:space="0" w:color="auto"/>
              <w:right w:val="single" w:sz="4" w:space="0" w:color="auto"/>
            </w:tcBorders>
            <w:shd w:val="clear" w:color="auto" w:fill="auto"/>
            <w:vAlign w:val="center"/>
            <w:hideMark/>
          </w:tcPr>
          <w:p w14:paraId="7472F11F"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生态效益指标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992BA4"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22" w:type="pct"/>
            <w:tcBorders>
              <w:top w:val="nil"/>
              <w:left w:val="nil"/>
              <w:bottom w:val="single" w:sz="4" w:space="0" w:color="auto"/>
              <w:right w:val="single" w:sz="4" w:space="0" w:color="auto"/>
            </w:tcBorders>
            <w:shd w:val="clear" w:color="auto" w:fill="auto"/>
            <w:vAlign w:val="center"/>
            <w:hideMark/>
          </w:tcPr>
          <w:p w14:paraId="272C3CAC"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7206354"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608F8D57"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7E2E3E29"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F1398E3"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3DDD2F2E" w14:textId="77777777" w:rsidR="00BC3506" w:rsidRPr="00BC3506" w:rsidRDefault="00BC3506" w:rsidP="00BC3506">
            <w:pPr>
              <w:widowControl/>
              <w:jc w:val="left"/>
              <w:rPr>
                <w:rFonts w:eastAsia="Times New Roman"/>
                <w:kern w:val="0"/>
                <w:sz w:val="20"/>
                <w:szCs w:val="20"/>
              </w:rPr>
            </w:pPr>
          </w:p>
        </w:tc>
      </w:tr>
      <w:tr w:rsidR="00BC3506" w:rsidRPr="00BC3506" w14:paraId="57D1F219" w14:textId="77777777" w:rsidTr="00BC3506">
        <w:trPr>
          <w:trHeight w:val="399"/>
        </w:trPr>
        <w:tc>
          <w:tcPr>
            <w:tcW w:w="221" w:type="pct"/>
            <w:vMerge/>
            <w:tcBorders>
              <w:top w:val="nil"/>
              <w:left w:val="single" w:sz="4" w:space="0" w:color="auto"/>
              <w:bottom w:val="single" w:sz="4" w:space="0" w:color="auto"/>
              <w:right w:val="single" w:sz="4" w:space="0" w:color="auto"/>
            </w:tcBorders>
            <w:vAlign w:val="center"/>
            <w:hideMark/>
          </w:tcPr>
          <w:p w14:paraId="4F65F9D1" w14:textId="77777777" w:rsidR="00BC3506" w:rsidRPr="00BC3506" w:rsidRDefault="00BC3506" w:rsidP="00BC3506">
            <w:pPr>
              <w:widowControl/>
              <w:jc w:val="left"/>
              <w:rPr>
                <w:rFonts w:ascii="宋体" w:hAnsi="宋体" w:cs="宋体" w:hint="eastAsia"/>
                <w:color w:val="000000"/>
                <w:kern w:val="0"/>
                <w:sz w:val="20"/>
                <w:szCs w:val="20"/>
              </w:rPr>
            </w:pPr>
          </w:p>
        </w:tc>
        <w:tc>
          <w:tcPr>
            <w:tcW w:w="398" w:type="pct"/>
            <w:tcBorders>
              <w:top w:val="nil"/>
              <w:left w:val="nil"/>
              <w:bottom w:val="single" w:sz="4" w:space="0" w:color="auto"/>
              <w:right w:val="single" w:sz="4" w:space="0" w:color="auto"/>
            </w:tcBorders>
            <w:shd w:val="clear" w:color="auto" w:fill="auto"/>
            <w:vAlign w:val="center"/>
            <w:hideMark/>
          </w:tcPr>
          <w:p w14:paraId="162D9E7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559" w:type="pct"/>
            <w:tcBorders>
              <w:top w:val="nil"/>
              <w:left w:val="nil"/>
              <w:bottom w:val="single" w:sz="4" w:space="0" w:color="auto"/>
              <w:right w:val="single" w:sz="4" w:space="0" w:color="auto"/>
            </w:tcBorders>
            <w:shd w:val="clear" w:color="auto" w:fill="auto"/>
            <w:vAlign w:val="center"/>
            <w:hideMark/>
          </w:tcPr>
          <w:p w14:paraId="6F2434E2"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满意度指标</w:t>
            </w:r>
          </w:p>
        </w:tc>
        <w:tc>
          <w:tcPr>
            <w:tcW w:w="104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0DA827" w14:textId="77777777" w:rsidR="00BC3506" w:rsidRPr="00BC3506" w:rsidRDefault="00BC3506" w:rsidP="00BC3506">
            <w:pPr>
              <w:widowControl/>
              <w:jc w:val="left"/>
              <w:rPr>
                <w:rFonts w:ascii="宋体" w:hAnsi="宋体" w:cs="宋体" w:hint="eastAsia"/>
                <w:color w:val="000000"/>
                <w:kern w:val="0"/>
                <w:sz w:val="20"/>
                <w:szCs w:val="20"/>
              </w:rPr>
            </w:pPr>
            <w:r w:rsidRPr="00BC3506">
              <w:rPr>
                <w:rFonts w:ascii="宋体" w:hAnsi="宋体" w:cs="宋体" w:hint="eastAsia"/>
                <w:color w:val="000000"/>
                <w:kern w:val="0"/>
                <w:sz w:val="20"/>
                <w:szCs w:val="20"/>
              </w:rPr>
              <w:t>三农服务对象满意度</w:t>
            </w:r>
          </w:p>
        </w:tc>
        <w:tc>
          <w:tcPr>
            <w:tcW w:w="722" w:type="pct"/>
            <w:tcBorders>
              <w:top w:val="nil"/>
              <w:left w:val="nil"/>
              <w:bottom w:val="single" w:sz="4" w:space="0" w:color="auto"/>
              <w:right w:val="single" w:sz="4" w:space="0" w:color="auto"/>
            </w:tcBorders>
            <w:shd w:val="clear" w:color="auto" w:fill="auto"/>
            <w:vAlign w:val="center"/>
            <w:hideMark/>
          </w:tcPr>
          <w:p w14:paraId="35F8C94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&gt;=95%</w:t>
            </w:r>
          </w:p>
        </w:tc>
        <w:tc>
          <w:tcPr>
            <w:tcW w:w="590" w:type="pct"/>
            <w:tcBorders>
              <w:top w:val="nil"/>
              <w:left w:val="nil"/>
              <w:bottom w:val="single" w:sz="4" w:space="0" w:color="auto"/>
              <w:right w:val="single" w:sz="4" w:space="0" w:color="auto"/>
            </w:tcBorders>
            <w:shd w:val="clear" w:color="auto" w:fill="auto"/>
            <w:vAlign w:val="center"/>
            <w:hideMark/>
          </w:tcPr>
          <w:p w14:paraId="244F160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=95%</w:t>
            </w:r>
          </w:p>
        </w:tc>
        <w:tc>
          <w:tcPr>
            <w:tcW w:w="276" w:type="pct"/>
            <w:gridSpan w:val="2"/>
            <w:tcBorders>
              <w:top w:val="single" w:sz="4" w:space="0" w:color="auto"/>
              <w:left w:val="nil"/>
              <w:bottom w:val="single" w:sz="4" w:space="0" w:color="auto"/>
              <w:right w:val="single" w:sz="4" w:space="0" w:color="000000"/>
            </w:tcBorders>
            <w:shd w:val="clear" w:color="auto" w:fill="auto"/>
            <w:vAlign w:val="center"/>
            <w:hideMark/>
          </w:tcPr>
          <w:p w14:paraId="090C7425"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324" w:type="pct"/>
            <w:gridSpan w:val="2"/>
            <w:tcBorders>
              <w:top w:val="single" w:sz="4" w:space="0" w:color="auto"/>
              <w:left w:val="nil"/>
              <w:bottom w:val="single" w:sz="4" w:space="0" w:color="auto"/>
              <w:right w:val="single" w:sz="4" w:space="0" w:color="000000"/>
            </w:tcBorders>
            <w:shd w:val="clear" w:color="auto" w:fill="auto"/>
            <w:vAlign w:val="center"/>
            <w:hideMark/>
          </w:tcPr>
          <w:p w14:paraId="3DD05701"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7CA6979A"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1E12F1C6" w14:textId="77777777" w:rsidR="00BC3506" w:rsidRPr="00BC3506" w:rsidRDefault="00BC3506" w:rsidP="00BC3506">
            <w:pPr>
              <w:widowControl/>
              <w:jc w:val="left"/>
              <w:rPr>
                <w:rFonts w:eastAsia="Times New Roman"/>
                <w:kern w:val="0"/>
                <w:sz w:val="20"/>
                <w:szCs w:val="20"/>
              </w:rPr>
            </w:pPr>
          </w:p>
        </w:tc>
      </w:tr>
      <w:tr w:rsidR="00BC3506" w:rsidRPr="00BC3506" w14:paraId="0B98AA25" w14:textId="77777777" w:rsidTr="00BC3506">
        <w:trPr>
          <w:trHeight w:val="288"/>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C4199A0"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总分</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6BAF6238"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257E90B"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100分</w:t>
            </w:r>
          </w:p>
        </w:tc>
        <w:tc>
          <w:tcPr>
            <w:tcW w:w="733" w:type="pct"/>
            <w:gridSpan w:val="2"/>
            <w:tcBorders>
              <w:top w:val="single" w:sz="4" w:space="0" w:color="auto"/>
              <w:left w:val="nil"/>
              <w:bottom w:val="single" w:sz="4" w:space="0" w:color="auto"/>
              <w:right w:val="single" w:sz="4" w:space="0" w:color="auto"/>
            </w:tcBorders>
            <w:shd w:val="clear" w:color="auto" w:fill="auto"/>
            <w:vAlign w:val="center"/>
            <w:hideMark/>
          </w:tcPr>
          <w:p w14:paraId="419417A6" w14:textId="77777777" w:rsidR="00BC3506" w:rsidRPr="00BC3506" w:rsidRDefault="00BC3506" w:rsidP="00BC3506">
            <w:pPr>
              <w:widowControl/>
              <w:jc w:val="center"/>
              <w:rPr>
                <w:rFonts w:ascii="宋体" w:hAnsi="宋体" w:cs="宋体" w:hint="eastAsia"/>
                <w:color w:val="000000"/>
                <w:kern w:val="0"/>
                <w:sz w:val="20"/>
                <w:szCs w:val="20"/>
              </w:rPr>
            </w:pPr>
            <w:r w:rsidRPr="00BC3506">
              <w:rPr>
                <w:rFonts w:ascii="宋体" w:hAnsi="宋体" w:cs="宋体" w:hint="eastAsia"/>
                <w:color w:val="000000"/>
                <w:kern w:val="0"/>
                <w:sz w:val="20"/>
                <w:szCs w:val="20"/>
              </w:rPr>
              <w:t xml:space="preserve">　</w:t>
            </w:r>
          </w:p>
        </w:tc>
        <w:tc>
          <w:tcPr>
            <w:tcW w:w="133" w:type="pct"/>
            <w:vAlign w:val="center"/>
            <w:hideMark/>
          </w:tcPr>
          <w:p w14:paraId="695C0E2C" w14:textId="77777777" w:rsidR="00BC3506" w:rsidRPr="00BC3506" w:rsidRDefault="00BC3506" w:rsidP="00BC3506">
            <w:pPr>
              <w:widowControl/>
              <w:jc w:val="left"/>
              <w:rPr>
                <w:rFonts w:eastAsia="Times New Roman"/>
                <w:kern w:val="0"/>
                <w:sz w:val="20"/>
                <w:szCs w:val="20"/>
              </w:rPr>
            </w:pPr>
          </w:p>
        </w:tc>
      </w:tr>
    </w:tbl>
    <w:p w14:paraId="3EC5E332" w14:textId="77777777" w:rsidR="00810901" w:rsidRDefault="00810901">
      <w:pPr>
        <w:ind w:firstLineChars="200" w:firstLine="640"/>
        <w:jc w:val="left"/>
        <w:rPr>
          <w:rFonts w:ascii="仿宋_GB2312" w:eastAsia="仿宋_GB2312"/>
          <w:sz w:val="32"/>
          <w:szCs w:val="32"/>
        </w:rPr>
      </w:pPr>
    </w:p>
    <w:p w14:paraId="5D3E30D1" w14:textId="77777777" w:rsidR="00DA3884" w:rsidRDefault="00A77B1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5E3B697" w14:textId="0FD3033C" w:rsidR="00DA3884" w:rsidRDefault="00A77B1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10901">
        <w:rPr>
          <w:rFonts w:ascii="仿宋_GB2312" w:eastAsia="仿宋_GB2312" w:hAnsi="仿宋_GB2312" w:cs="仿宋_GB2312" w:hint="eastAsia"/>
          <w:kern w:val="0"/>
          <w:sz w:val="32"/>
          <w:szCs w:val="32"/>
        </w:rPr>
        <w:t>。</w:t>
      </w:r>
    </w:p>
    <w:p w14:paraId="713DA29F" w14:textId="77777777" w:rsidR="00DA3884" w:rsidRDefault="00A77B1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4948F1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4263C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7F9F3BA"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07EFC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A866A8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1B19097"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404B8A3"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C1F81"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16CFC"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67EC035" w14:textId="77777777" w:rsidR="00DA3884" w:rsidRDefault="00A77B1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7A0A818"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95D575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EC8E67" w14:textId="77777777" w:rsidR="00DA3884" w:rsidRDefault="00A77B1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1FF18A" w14:textId="77777777" w:rsidR="00DA3884" w:rsidRDefault="00A77B1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682192B" w14:textId="77777777" w:rsidR="00DA3884" w:rsidRDefault="00A77B1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80C5EE4" w14:textId="77777777" w:rsidR="00DA3884" w:rsidRDefault="00A77B1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A10341" w14:textId="77777777" w:rsidR="00DA3884" w:rsidRDefault="00A77B1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506B7D2" w14:textId="77777777" w:rsidR="00DA3884" w:rsidRDefault="00A77B1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DC6B9A5" w14:textId="77777777" w:rsidR="00DA3884" w:rsidRDefault="00A77B1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BCCDE48" w14:textId="77777777" w:rsidR="00DA3884" w:rsidRDefault="00A77B1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786D5C" w14:textId="77777777" w:rsidR="00DA3884" w:rsidRDefault="00A77B1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085058"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FF056E" w14:textId="77777777" w:rsidR="00DA3884" w:rsidRDefault="00A77B1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800F0C" w14:textId="77777777" w:rsidR="00DA3884" w:rsidRDefault="00A77B1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6CE2124" w14:textId="77777777" w:rsidR="00DA3884" w:rsidRDefault="00DA3884">
      <w:pPr>
        <w:ind w:firstLineChars="200" w:firstLine="640"/>
        <w:rPr>
          <w:rFonts w:ascii="仿宋_GB2312" w:eastAsia="仿宋_GB2312"/>
          <w:sz w:val="32"/>
          <w:szCs w:val="32"/>
        </w:rPr>
      </w:pPr>
    </w:p>
    <w:p w14:paraId="6CDA3D7D" w14:textId="77777777" w:rsidR="00DA3884" w:rsidRDefault="00DA3884">
      <w:pPr>
        <w:ind w:firstLineChars="200" w:firstLine="640"/>
        <w:outlineLvl w:val="1"/>
        <w:rPr>
          <w:rFonts w:ascii="黑体" w:eastAsia="黑体" w:hAnsi="黑体" w:cs="宋体" w:hint="eastAsia"/>
          <w:bCs/>
          <w:kern w:val="0"/>
          <w:sz w:val="32"/>
          <w:szCs w:val="32"/>
        </w:rPr>
      </w:pPr>
    </w:p>
    <w:sectPr w:rsidR="00DA38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B78C1" w14:textId="77777777" w:rsidR="00A008A6" w:rsidRDefault="00A008A6">
      <w:r>
        <w:separator/>
      </w:r>
    </w:p>
  </w:endnote>
  <w:endnote w:type="continuationSeparator" w:id="0">
    <w:p w14:paraId="7F586060" w14:textId="77777777" w:rsidR="00A008A6" w:rsidRDefault="00A0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12227" w14:textId="77777777" w:rsidR="00DA3884" w:rsidRDefault="00A77B18">
    <w:pPr>
      <w:pStyle w:val="a4"/>
    </w:pPr>
    <w:r>
      <w:rPr>
        <w:noProof/>
      </w:rPr>
      <mc:AlternateContent>
        <mc:Choice Requires="wps">
          <w:drawing>
            <wp:anchor distT="0" distB="0" distL="114300" distR="114300" simplePos="0" relativeHeight="251659264" behindDoc="0" locked="0" layoutInCell="1" allowOverlap="1" wp14:anchorId="1A1D5D3F" wp14:editId="738F0A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1D5D3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9E87A2" w14:textId="5F924C44" w:rsidR="00DA3884" w:rsidRDefault="00A77B18">
                    <w:pPr>
                      <w:pStyle w:val="a4"/>
                    </w:pPr>
                    <w:r>
                      <w:rPr>
                        <w:rFonts w:hint="eastAsia"/>
                      </w:rPr>
                      <w:fldChar w:fldCharType="begin"/>
                    </w:r>
                    <w:r>
                      <w:rPr>
                        <w:rFonts w:hint="eastAsia"/>
                      </w:rPr>
                      <w:instrText xml:space="preserve"> PAGE  \* MERGEFORMAT </w:instrText>
                    </w:r>
                    <w:r>
                      <w:rPr>
                        <w:rFonts w:hint="eastAsia"/>
                      </w:rPr>
                      <w:fldChar w:fldCharType="separate"/>
                    </w:r>
                    <w:r w:rsidR="00B833E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D495B" w14:textId="77777777" w:rsidR="00A008A6" w:rsidRDefault="00A008A6">
      <w:r>
        <w:separator/>
      </w:r>
    </w:p>
  </w:footnote>
  <w:footnote w:type="continuationSeparator" w:id="0">
    <w:p w14:paraId="08B60FD1" w14:textId="77777777" w:rsidR="00A008A6" w:rsidRDefault="00A00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674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A3884"/>
    <w:rsid w:val="00213C59"/>
    <w:rsid w:val="003210CE"/>
    <w:rsid w:val="0046205E"/>
    <w:rsid w:val="0055134F"/>
    <w:rsid w:val="006A40D4"/>
    <w:rsid w:val="006E75F4"/>
    <w:rsid w:val="0074089F"/>
    <w:rsid w:val="00810901"/>
    <w:rsid w:val="00944631"/>
    <w:rsid w:val="00A008A6"/>
    <w:rsid w:val="00A1684E"/>
    <w:rsid w:val="00A46F28"/>
    <w:rsid w:val="00A77B18"/>
    <w:rsid w:val="00B70D59"/>
    <w:rsid w:val="00B833E0"/>
    <w:rsid w:val="00BC3506"/>
    <w:rsid w:val="00DA3884"/>
    <w:rsid w:val="00F52A8D"/>
    <w:rsid w:val="00FB6CC0"/>
    <w:rsid w:val="00FC01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D0689"/>
  <w15:docId w15:val="{2F3756A6-A78E-4677-A336-269A3935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220500">
      <w:bodyDiv w:val="1"/>
      <w:marLeft w:val="0"/>
      <w:marRight w:val="0"/>
      <w:marTop w:val="0"/>
      <w:marBottom w:val="0"/>
      <w:divBdr>
        <w:top w:val="none" w:sz="0" w:space="0" w:color="auto"/>
        <w:left w:val="none" w:sz="0" w:space="0" w:color="auto"/>
        <w:bottom w:val="none" w:sz="0" w:space="0" w:color="auto"/>
        <w:right w:val="none" w:sz="0" w:space="0" w:color="auto"/>
      </w:divBdr>
    </w:div>
    <w:div w:id="1635986322">
      <w:bodyDiv w:val="1"/>
      <w:marLeft w:val="0"/>
      <w:marRight w:val="0"/>
      <w:marTop w:val="0"/>
      <w:marBottom w:val="0"/>
      <w:divBdr>
        <w:top w:val="none" w:sz="0" w:space="0" w:color="auto"/>
        <w:left w:val="none" w:sz="0" w:space="0" w:color="auto"/>
        <w:bottom w:val="none" w:sz="0" w:space="0" w:color="auto"/>
        <w:right w:val="none" w:sz="0" w:space="0" w:color="auto"/>
      </w:divBdr>
    </w:div>
    <w:div w:id="1738824762">
      <w:bodyDiv w:val="1"/>
      <w:marLeft w:val="0"/>
      <w:marRight w:val="0"/>
      <w:marTop w:val="0"/>
      <w:marBottom w:val="0"/>
      <w:divBdr>
        <w:top w:val="none" w:sz="0" w:space="0" w:color="auto"/>
        <w:left w:val="none" w:sz="0" w:space="0" w:color="auto"/>
        <w:bottom w:val="none" w:sz="0" w:space="0" w:color="auto"/>
        <w:right w:val="none" w:sz="0" w:space="0" w:color="auto"/>
      </w:divBdr>
    </w:div>
    <w:div w:id="1847597639">
      <w:bodyDiv w:val="1"/>
      <w:marLeft w:val="0"/>
      <w:marRight w:val="0"/>
      <w:marTop w:val="0"/>
      <w:marBottom w:val="0"/>
      <w:divBdr>
        <w:top w:val="none" w:sz="0" w:space="0" w:color="auto"/>
        <w:left w:val="none" w:sz="0" w:space="0" w:color="auto"/>
        <w:bottom w:val="none" w:sz="0" w:space="0" w:color="auto"/>
        <w:right w:val="none" w:sz="0" w:space="0" w:color="auto"/>
      </w:divBdr>
    </w:div>
    <w:div w:id="200959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1377</Words>
  <Characters>7851</Characters>
  <Application>Microsoft Office Word</Application>
  <DocSecurity>0</DocSecurity>
  <Lines>65</Lines>
  <Paragraphs>18</Paragraphs>
  <ScaleCrop>false</ScaleCrop>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5</cp:revision>
  <dcterms:created xsi:type="dcterms:W3CDTF">2014-10-29T12:08:00Z</dcterms:created>
  <dcterms:modified xsi:type="dcterms:W3CDTF">2024-09-02T10:01:00Z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